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2025-270</w:t>
      </w:r>
    </w:p>
    <w:p>
      <w:r>
        <w:rPr>
          <w:b/>
        </w:rPr>
        <w:t xml:space="preserve">Staff Lead: </w:t>
      </w:r>
      <w:r>
        <w:t>Michael Varien</w:t>
      </w:r>
    </w:p>
    <w:p>
      <w:r>
        <w:rPr>
          <w:b/>
        </w:rPr>
        <w:t xml:space="preserve">Date this document submitted to LCCMR: </w:t>
      </w:r>
      <w:r>
        <w:t>June 11, 2025</w:t>
      </w:r>
    </w:p>
    <w:p>
      <w:r>
        <w:rPr>
          <w:b/>
        </w:rPr>
        <w:t xml:space="preserve">Project Title: </w:t>
      </w:r>
      <w:r>
        <w:t>A Riparian Area Adaptation Strategy for Southeast Minnesota</w:t>
      </w:r>
    </w:p>
    <w:p>
      <w:r>
        <w:rPr>
          <w:b/>
        </w:rPr>
        <w:t xml:space="preserve">Project Budget: </w:t>
      </w:r>
      <w:r>
        <w:t>$243,000</w:t>
      </w:r>
    </w:p>
    <w:p/>
    <w:p>
      <w:pPr>
        <w:pStyle w:val="Heading2"/>
        <w:spacing w:before="0" w:after="80"/>
      </w:pPr>
      <w:r>
        <w:rPr>
          <w:b/>
          <w:color w:val="2C559C"/>
          <w:sz w:val="28"/>
        </w:rPr>
        <w:t>Project Manager Information</w:t>
      </w:r>
    </w:p>
    <w:p>
      <w:r>
        <w:rPr>
          <w:b/>
        </w:rPr>
        <w:t xml:space="preserve">Name: </w:t>
      </w:r>
      <w:r>
        <w:t>Christian Lenhart</w:t>
      </w:r>
    </w:p>
    <w:p>
      <w:r>
        <w:rPr>
          <w:b/>
        </w:rPr>
        <w:t xml:space="preserve">Organization: </w:t>
      </w:r>
      <w:r>
        <w:t>The Nature Conservancy</w:t>
      </w:r>
    </w:p>
    <w:p>
      <w:r>
        <w:rPr>
          <w:b/>
        </w:rPr>
        <w:t xml:space="preserve">Office Telephone: </w:t>
      </w:r>
      <w:r>
        <w:t>(612) 269-8475</w:t>
      </w:r>
    </w:p>
    <w:p>
      <w:r>
        <w:rPr>
          <w:b/>
        </w:rPr>
        <w:t xml:space="preserve">Email: </w:t>
      </w:r>
      <w:r>
        <w:t>christian.lenhart@tnc.org</w:t>
      </w:r>
    </w:p>
    <w:p>
      <w:r>
        <w:rPr>
          <w:b/>
        </w:rPr>
        <w:t xml:space="preserve">Web Address: </w:t>
      </w:r>
      <w:r>
        <w:t>https://www.nature.org/en-us/</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08o</w:t>
      </w:r>
    </w:p>
    <w:p>
      <w:r>
        <w:rPr>
          <w:b/>
        </w:rPr>
        <w:t xml:space="preserve">Appropriation Language: </w:t>
      </w:r>
      <w:r>
        <w:t xml:space="preserve">$243,000 the first year is from the trust fund to the commissioner of natural resources for an agreement with The Nature Conservancy, in partnership with the University of Minnesota, to assess an alternative adaptation strategy to restore riparian areas by excavating and planting riparian shrubs to reconnect the floodplains. This appropriation may also be used for outreach materials and educational activities.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conduct research on a riparian climate change adaptation strategy involving floodplain reconnection and shrub planting in Southeast Minnesota in partnership between TNC and the University of Minnesota</w:t>
      </w:r>
    </w:p>
    <w:p>
      <w:pPr>
        <w:spacing w:after="60"/>
      </w:pPr>
      <w:r>
        <w:rPr>
          <w:b/>
        </w:rPr>
        <w:t>Describe the opportunity or problem your proposal seeks to address. Include any relevant background information.</w:t>
      </w:r>
    </w:p>
    <w:p>
      <w:r>
        <w:t>The Driftless Area of Minnesota is particularly prone to rapid runoff and erosion issues. Many of the valleys have been filled with legacy sediment from past erosion. As the streams cut back down through the deep sediment deposits, many streams had reduced floodplain connectivity and functionality. This created further environmental problems by increasing  channel erosion and worsening flooding issues downstream. At the same time, we are experiencing increased rainfall and runoff, particularly in Southeast Minnesota. The Driftless Area has experienced the greatest increases in rainfall of any area in the state. Higher temperatures in streams are problematic for aquatic life as well. These combined stressors create a pressing need to develop a viable adaptation strategy in riparian areas of the Driftless Area that increase floodplain connectivity and make our streams more resilient to climate change. We have the opportunity to research a unique riparian adaptation restoration project being implemented at Vesta Creek in 2024-25. The project introduces a unique adaptation strategy involving low-tech stream restoration and climate-adapted shrub plantings. By comparing to traditional restoration approaches and a control site with no management done, the project will help inform badly needed stream adaptation strategies for the Driftless Area.</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investigate riparian area adaption strategies that makes streams more adaptable to increased flows by increasing floodplain connectivity in a cost-effective manner, while promoting climate-adapted shrubs and trees in the riparian zone. Floodplain connectivity is increased by excavating out excess floodplain sediment and depositing it outside of the active floodplain. Costs are kept down by minimizing in-stream structures and use of large rock. Reducing installation and maintenance costs make the projects more sustainable and resilient to future flow changes. We will plant more southern sources of shrubs and species near the northern end of their ranges to increase the resilience of the experimental restoration site being constructed in 2024 along Vesta Creek in Fillmore County. We will assess the benefits of the adaptation approach compared to a more traditional stream restoration project around the Choice Wildlife Management Area (WMA) and nearby streams. We will also research a control site, where no restoration or management has been done. The results of the study will inform an alternative approach to riparian corridor restoration and management that is complementary to existing restoration efforts. The new approach will increase resilience by increasing floodplain connectivity of streams that were contained within steep stream boundaries.</w:t>
      </w:r>
    </w:p>
    <w:p>
      <w:pPr>
        <w:spacing w:after="60"/>
      </w:pPr>
      <w:r>
        <w:rPr>
          <w:b/>
        </w:rPr>
        <w:t xml:space="preserve">What are the specific project outcomes as they relate to the public purpose of protection, conservation, preservation, and enhancement of the state’s natural resources? </w:t>
      </w:r>
    </w:p>
    <w:p>
      <w:r>
        <w:t>The project will inform policy on floodplain function enhancement and climate change adaptation strategies, particularly in steep terrain and areas with entrenched streams. The approach is expected to enhance the ecological value of riparian corridors and floodplains. By grading back steep banks and connecting the floodplain it will reduce channel loading of sediment helping to improve water quality downstream. It will also promote more long-lived restoration projects that require less maintenance and are more resilient to climate change. Lastly, the approach is more cost-effective, helping to make stream restoration projects more economically feasible.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stream geomorphic assessment</w:t>
      </w:r>
    </w:p>
    <w:p>
      <w:r>
        <w:rPr>
          <w:b/>
        </w:rPr>
        <w:t xml:space="preserve">Activity Budget: </w:t>
      </w:r>
      <w:r>
        <w:t>$170,000</w:t>
      </w:r>
    </w:p>
    <w:p>
      <w:r>
        <w:rPr>
          <w:b/>
        </w:rPr>
        <w:t xml:space="preserve">Activity Description: </w:t>
        <w:br/>
      </w:r>
      <w:r>
        <w:t>We will assess hydrologic conditions, sediment removal and other water quality benefits including nitrogen and phosphorus removal potential at the study sites. The research questions we will address include: How has hydrologic connectivity, sediment and nutrient removal been changed by restoration? We’ll setup three study sites in the area: a control (no restoration), adaptation approach (Vesta Creek), and traditional restoration approach (Maple Creek or similar recently restored site). The control site will not have restoration actions done. The traditional approach will involve placement of in-stream and bank practices but not climate adaptation plantings nor floodplain excavation. The adaptation approach will include both excavation and planting of riparian shrub. At the research sites we will collect hydrologic data on water level and sediment accumulation in the floodplain. We will install monitoring wells in the floodplain and a velocity probe in-stream at each study site. We will measure sediment aggradation using topographic surveys and measurement of aggradation on mats. We’ll also measure nutrient concentration in the floodplain using soil samples and empirical tools such as the WRET or others. Finally, we’ll estimate bank erosion rates and net sediment gain or loss from the gully control project and stream restoration work.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Survey of potential "control" sites for the study</w:t>
            </w:r>
          </w:p>
        </w:tc>
        <w:tc>
          <w:tcPr>
            <w:tcW w:type="dxa" w:w="2160"/>
          </w:tcPr>
          <w:p>
            <w:pPr>
              <w:jc w:val="right"/>
            </w:pPr>
            <w:r>
              <w:rPr>
                <w:sz w:val="20"/>
              </w:rPr>
              <w:t>October 31, 2025</w:t>
            </w:r>
          </w:p>
        </w:tc>
      </w:tr>
      <w:tr>
        <w:tc>
          <w:tcPr>
            <w:tcW w:type="dxa" w:w="8640"/>
          </w:tcPr>
          <w:p>
            <w:r>
              <w:rPr>
                <w:sz w:val="20"/>
              </w:rPr>
              <w:t>Installation of hydrologic monitoring equipment at study sites</w:t>
            </w:r>
          </w:p>
        </w:tc>
        <w:tc>
          <w:tcPr>
            <w:tcW w:type="dxa" w:w="2160"/>
          </w:tcPr>
          <w:p>
            <w:pPr>
              <w:jc w:val="right"/>
            </w:pPr>
            <w:r>
              <w:rPr>
                <w:sz w:val="20"/>
              </w:rPr>
              <w:t>October 31, 2025</w:t>
            </w:r>
          </w:p>
        </w:tc>
      </w:tr>
      <w:tr>
        <w:tc>
          <w:tcPr>
            <w:tcW w:type="dxa" w:w="8640"/>
          </w:tcPr>
          <w:p>
            <w:r>
              <w:rPr>
                <w:sz w:val="20"/>
              </w:rPr>
              <w:t>Complete monitoring and data collection on hydrology and sediment at study sites</w:t>
            </w:r>
          </w:p>
        </w:tc>
        <w:tc>
          <w:tcPr>
            <w:tcW w:type="dxa" w:w="2160"/>
          </w:tcPr>
          <w:p>
            <w:pPr>
              <w:jc w:val="right"/>
            </w:pPr>
            <w:r>
              <w:rPr>
                <w:sz w:val="20"/>
              </w:rPr>
              <w:t>October 31, 2027</w:t>
            </w:r>
          </w:p>
        </w:tc>
      </w:tr>
      <w:tr>
        <w:tc>
          <w:tcPr>
            <w:tcW w:type="dxa" w:w="8640"/>
          </w:tcPr>
          <w:p>
            <w:r>
              <w:rPr>
                <w:sz w:val="20"/>
              </w:rPr>
              <w:t>Report on findings</w:t>
            </w:r>
          </w:p>
        </w:tc>
        <w:tc>
          <w:tcPr>
            <w:tcW w:type="dxa" w:w="2160"/>
          </w:tcPr>
          <w:p>
            <w:pPr>
              <w:jc w:val="right"/>
            </w:pPr>
            <w:r>
              <w:rPr>
                <w:sz w:val="20"/>
              </w:rPr>
              <w:t>June 30, 2028</w:t>
            </w:r>
          </w:p>
        </w:tc>
      </w:tr>
    </w:tbl>
    <w:p/>
    <w:p>
      <w:pPr>
        <w:pStyle w:val="Heading3"/>
        <w:spacing w:after="60"/>
      </w:pPr>
      <w:r>
        <w:rPr>
          <w:b/>
          <w:color w:val="254885"/>
          <w:sz w:val="26"/>
        </w:rPr>
        <w:t>Activity 2: riparian planting assessment</w:t>
      </w:r>
    </w:p>
    <w:p>
      <w:r>
        <w:rPr>
          <w:b/>
        </w:rPr>
        <w:t xml:space="preserve">Activity Budget: </w:t>
      </w:r>
      <w:r>
        <w:t>$50,000</w:t>
      </w:r>
    </w:p>
    <w:p>
      <w:r>
        <w:rPr>
          <w:b/>
        </w:rPr>
        <w:t xml:space="preserve">Activity Description: </w:t>
        <w:br/>
      </w:r>
      <w:r>
        <w:t>We will assess the survival and compositional changes of riparian shrub plantings at the experimental site in Vesta Creek, comparing them with a traditional stream restoration project at the traditional restoration site. Shrub species selection will prioritize native species based on considerations of ecological suitability and resilience to climate change. Our approach will be conservative, allowing for species movement within their current or historic range and slightly into projected future hardiness zones (‘facilitated adaptation’). At Maple Creek, a standard seed mix typical for southeastern floodplain habitat will be planted in the traditional restoration. Biannual plant surveys will be conducted to track changes over the study duration. Additionally, vegetation composition and natural regeneration will be surveyed at control sites where no active management occurred. All sites will be in the Root River watershed, allowing for comparative analysis of treatments. Furthermore, we will conduct a site inventory to assess current conditions across the study area. The data collected will serve as the basis for future long-term monitoring of trends in population dynamics, phenological shifts, and habitat changes if additional funding is obtained. The outcomes of our study will inform approaches to enhance ecosystem resilience and biodiversity in riparian habitats of the Driftless.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Reconnaissance-level surveys to identity control site (no-restoration)</w:t>
            </w:r>
          </w:p>
        </w:tc>
        <w:tc>
          <w:tcPr>
            <w:tcW w:type="dxa" w:w="2160"/>
          </w:tcPr>
          <w:p>
            <w:pPr>
              <w:jc w:val="right"/>
            </w:pPr>
            <w:r>
              <w:rPr>
                <w:sz w:val="20"/>
              </w:rPr>
              <w:t>October 31, 2025</w:t>
            </w:r>
          </w:p>
        </w:tc>
      </w:tr>
      <w:tr>
        <w:tc>
          <w:tcPr>
            <w:tcW w:type="dxa" w:w="8640"/>
          </w:tcPr>
          <w:p>
            <w:r>
              <w:rPr>
                <w:sz w:val="20"/>
              </w:rPr>
              <w:t>Year 1 plant surveys at study sites</w:t>
            </w:r>
          </w:p>
        </w:tc>
        <w:tc>
          <w:tcPr>
            <w:tcW w:type="dxa" w:w="2160"/>
          </w:tcPr>
          <w:p>
            <w:pPr>
              <w:jc w:val="right"/>
            </w:pPr>
            <w:r>
              <w:rPr>
                <w:sz w:val="20"/>
              </w:rPr>
              <w:t>October 31, 2025</w:t>
            </w:r>
          </w:p>
        </w:tc>
      </w:tr>
      <w:tr>
        <w:tc>
          <w:tcPr>
            <w:tcW w:type="dxa" w:w="8640"/>
          </w:tcPr>
          <w:p>
            <w:r>
              <w:rPr>
                <w:sz w:val="20"/>
              </w:rPr>
              <w:t>Measure other vegetative conditions in floodplain and complete plant surveys</w:t>
            </w:r>
          </w:p>
        </w:tc>
        <w:tc>
          <w:tcPr>
            <w:tcW w:type="dxa" w:w="2160"/>
          </w:tcPr>
          <w:p>
            <w:pPr>
              <w:jc w:val="right"/>
            </w:pPr>
            <w:r>
              <w:rPr>
                <w:sz w:val="20"/>
              </w:rPr>
              <w:t>December 31, 2027</w:t>
            </w:r>
          </w:p>
        </w:tc>
      </w:tr>
      <w:tr>
        <w:tc>
          <w:tcPr>
            <w:tcW w:type="dxa" w:w="8640"/>
          </w:tcPr>
          <w:p>
            <w:r>
              <w:rPr>
                <w:sz w:val="20"/>
              </w:rPr>
              <w:t>Project report</w:t>
            </w:r>
          </w:p>
        </w:tc>
        <w:tc>
          <w:tcPr>
            <w:tcW w:type="dxa" w:w="2160"/>
          </w:tcPr>
          <w:p>
            <w:pPr>
              <w:jc w:val="right"/>
            </w:pPr>
            <w:r>
              <w:rPr>
                <w:sz w:val="20"/>
              </w:rPr>
              <w:t>June 30, 2028</w:t>
            </w:r>
          </w:p>
        </w:tc>
      </w:tr>
    </w:tbl>
    <w:p/>
    <w:p>
      <w:pPr>
        <w:pStyle w:val="Heading3"/>
        <w:spacing w:after="60"/>
      </w:pPr>
      <w:r>
        <w:rPr>
          <w:b/>
          <w:color w:val="254885"/>
          <w:sz w:val="26"/>
        </w:rPr>
        <w:t>Activity 3: Outreach and education activities</w:t>
      </w:r>
    </w:p>
    <w:p>
      <w:r>
        <w:rPr>
          <w:b/>
        </w:rPr>
        <w:t xml:space="preserve">Activity Budget: </w:t>
      </w:r>
      <w:r>
        <w:t>$23,000</w:t>
      </w:r>
    </w:p>
    <w:p>
      <w:r>
        <w:rPr>
          <w:b/>
        </w:rPr>
        <w:t xml:space="preserve">Activity Description: </w:t>
        <w:br/>
      </w:r>
      <w:r>
        <w:t>We will organize a public workshop, conduct field trips, and produce 1-2 publications. The workshop will focus on sharing project goals, methodologies, and proposed outcomes. Additionally, field trips will offer participants the opportunity to learn about the project's progress and initial results. In fall 2025, partners and stakeholders will be invited to join a field trip to the Vesta Creek and/or the other restoration site. During this trip, they will learn about the study design and compare it with other research sites, fostering knowledge exchange and collaborative learning. We will specifically work with collaborators from the Minnesota DNR, Nick Proulx and others, to ensure that lessons learned from this study are directly implemented  into future restoration projects. Through these outreach and education activities, our goal is to raise awareness, build capacity, and inspire collective action towards floodplain restoration efforts in the region.  We also plan to engage students from the University of Minnesota and possibly Winona State University in the project as well.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Lead one partner field trip to research sites by end of 2025</w:t>
            </w:r>
          </w:p>
        </w:tc>
        <w:tc>
          <w:tcPr>
            <w:tcW w:type="dxa" w:w="2160"/>
          </w:tcPr>
          <w:p>
            <w:pPr>
              <w:jc w:val="right"/>
            </w:pPr>
            <w:r>
              <w:rPr>
                <w:sz w:val="20"/>
              </w:rPr>
              <w:t>December 31, 2025</w:t>
            </w:r>
          </w:p>
        </w:tc>
      </w:tr>
      <w:tr>
        <w:tc>
          <w:tcPr>
            <w:tcW w:type="dxa" w:w="8640"/>
          </w:tcPr>
          <w:p>
            <w:r>
              <w:rPr>
                <w:sz w:val="20"/>
              </w:rPr>
              <w:t>Conduct workshop on findings and the riparian adaptation approach</w:t>
            </w:r>
          </w:p>
        </w:tc>
        <w:tc>
          <w:tcPr>
            <w:tcW w:type="dxa" w:w="2160"/>
          </w:tcPr>
          <w:p>
            <w:pPr>
              <w:jc w:val="right"/>
            </w:pPr>
            <w:r>
              <w:rPr>
                <w:sz w:val="20"/>
              </w:rPr>
              <w:t>December 31, 2027</w:t>
            </w:r>
          </w:p>
        </w:tc>
      </w:tr>
      <w:tr>
        <w:tc>
          <w:tcPr>
            <w:tcW w:type="dxa" w:w="8640"/>
          </w:tcPr>
          <w:p>
            <w:r>
              <w:rPr>
                <w:sz w:val="20"/>
              </w:rPr>
              <w:t>Submit article for publication</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Nick Proulx</w:t>
            </w:r>
          </w:p>
        </w:tc>
        <w:tc>
          <w:tcPr>
            <w:tcW w:type="dxa" w:w="1440"/>
          </w:tcPr>
          <w:p>
            <w:r>
              <w:rPr>
                <w:sz w:val="20"/>
              </w:rPr>
              <w:t>Minnesota Department of Natural Resources (DNR)</w:t>
            </w:r>
          </w:p>
        </w:tc>
        <w:tc>
          <w:tcPr>
            <w:tcW w:type="dxa" w:w="6840"/>
          </w:tcPr>
          <w:p>
            <w:r>
              <w:rPr>
                <w:sz w:val="20"/>
              </w:rPr>
              <w:t>Nick will provide review of the study and participate in the workshops.  He helped us design the stream restoration project at Vesta Creek which we'll be studying. Most importantly he can take lessons learned and implement them in restoration projects led by the DNR.</w:t>
            </w:r>
          </w:p>
        </w:tc>
        <w:tc>
          <w:tcPr>
            <w:tcW w:type="dxa" w:w="1080"/>
          </w:tcPr>
          <w:p>
            <w:r>
              <w:rPr>
                <w:sz w:val="20"/>
              </w:rPr>
              <w:t>No</w:t>
            </w:r>
          </w:p>
        </w:tc>
      </w:tr>
      <w:tr>
        <w:tc>
          <w:tcPr>
            <w:tcW w:type="dxa" w:w="1440"/>
          </w:tcPr>
          <w:p>
            <w:r>
              <w:rPr>
                <w:sz w:val="20"/>
              </w:rPr>
              <w:t>Marcella Windmuller-Campione</w:t>
            </w:r>
          </w:p>
        </w:tc>
        <w:tc>
          <w:tcPr>
            <w:tcW w:type="dxa" w:w="1440"/>
          </w:tcPr>
          <w:p>
            <w:r>
              <w:rPr>
                <w:sz w:val="20"/>
              </w:rPr>
              <w:t>University of Minnesota - Forest Resources</w:t>
            </w:r>
          </w:p>
        </w:tc>
        <w:tc>
          <w:tcPr>
            <w:tcW w:type="dxa" w:w="6840"/>
          </w:tcPr>
          <w:p>
            <w:r>
              <w:rPr>
                <w:sz w:val="20"/>
              </w:rPr>
              <w:t>Science review and input.  Dr. Windmuller-Campione is a professor in Forest Resources and led a prevous study on riparian adaptation plantings along the Mississippi River. She may utilize the sites in some of the labs for her UMN classes.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As outlined in our education and outreach section, we will organize a public workshop, conduct field trips, and produce 1-2 publications. The workshop will focus on sharing project goals, methodologies, and proposed outcomes. Additionally, field trips will offer participants the opportunity to learn about the project's progress and initial results. In fall 2025, partners and stakeholders will be invited to join a field trip to the Vesta Creek and/or the other restoration site. During this trip, they will learn about the study design and compare it with other research sites, fostering knowledge exchange and collaborative learning. We will specifically work with collaborators from the Minnesota DNR, Nick Proulx and others, to ensure that lessons learned from this study are directly implemented into future restoration projects. Through these outreach and education activities, our goal is to raise awareness, build capacity, and inspire collective action towards floodplain restoration efforts in the region.  We also plan to engage students from the University of Minnesota and possibly Winona State University in the project as well.  The Environment and Natural Resources Trust Fund will be acknowledged through use of the trust fund logo or attribution language on PowerPoint presentations that I do at the university or conferences. We may also construct a sign at Vesta Creek where we would place the ENRTF logo.</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TNC is currently developing a climate adaptation strategy in the Driftless area which will help carry the lessons learned from this study forward. We are working with the Minnesota DNR, local government units and the University of Minnesota to implement findings and direct related research, outreach and education. A series of field trips and workshops in 2025-26 will help extend the findings to other groups. The lessons learned from this project will be presented at conferences. More importantly, we’ll collaborate with partners that are already working on climate adaptation strategies within the Driftless Area to promote the strategy.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Community Response Monitoring for Adaptive Management</w:t>
            </w:r>
          </w:p>
        </w:tc>
        <w:tc>
          <w:tcPr>
            <w:tcW w:type="dxa" w:w="4680"/>
          </w:tcPr>
          <w:p>
            <w:r>
              <w:rPr>
                <w:sz w:val="20"/>
              </w:rPr>
              <w:t>M.L. 2023, , Chp. 60, Art. 2, Sec. 2, Subd. 03r</w:t>
            </w:r>
          </w:p>
        </w:tc>
        <w:tc>
          <w:tcPr>
            <w:tcW w:type="dxa" w:w="1440"/>
          </w:tcPr>
          <w:p>
            <w:pPr>
              <w:jc w:val="right"/>
            </w:pPr>
            <w:r>
              <w:rPr>
                <w:sz w:val="20"/>
              </w:rPr>
              <w:t>$483,000</w:t>
            </w:r>
          </w:p>
        </w:tc>
      </w:tr>
      <w:tr>
        <w:tc>
          <w:tcPr>
            <w:tcW w:type="dxa" w:w="4680"/>
          </w:tcPr>
          <w:p>
            <w:r>
              <w:rPr>
                <w:sz w:val="20"/>
              </w:rPr>
              <w:t>Quantifying Environmental Benefits of Peatland Restoration in Minnesota</w:t>
            </w:r>
          </w:p>
        </w:tc>
        <w:tc>
          <w:tcPr>
            <w:tcW w:type="dxa" w:w="4680"/>
          </w:tcPr>
          <w:p>
            <w:r>
              <w:rPr>
                <w:sz w:val="20"/>
              </w:rPr>
              <w:t>M.L. 2023, , Chp. 60, Art. 2, Sec. 2, Subd. 08l</w:t>
            </w:r>
          </w:p>
        </w:tc>
        <w:tc>
          <w:tcPr>
            <w:tcW w:type="dxa" w:w="1440"/>
          </w:tcPr>
          <w:p>
            <w:pPr>
              <w:jc w:val="right"/>
            </w:pPr>
            <w:r>
              <w:rPr>
                <w:sz w:val="20"/>
              </w:rPr>
              <w:t>$754,000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Restoration Scientist</w:t>
            </w:r>
          </w:p>
        </w:tc>
        <w:tc>
          <w:tcPr>
            <w:tcW w:type="dxa" w:w="1440"/>
          </w:tcPr>
          <w:p>
            <w:r>
              <w:rPr>
                <w:sz w:val="20"/>
              </w:rPr>
            </w:r>
          </w:p>
        </w:tc>
        <w:tc>
          <w:tcPr>
            <w:tcW w:type="dxa" w:w="5472"/>
          </w:tcPr>
          <w:p>
            <w:r>
              <w:rPr>
                <w:sz w:val="20"/>
              </w:rPr>
              <w:t>Lead all aspects of study, coordinating work of junior researchers, fellows and technicians. He will coordinate between the University of Minnesota and TNC staff as well.  The water quality sampling plan will be led developed by the restoration scientist. The TNC restoration technician and graduate student (through contract) will collect samples and send to the RAL for analysis.</w:t>
            </w:r>
          </w:p>
        </w:tc>
        <w:tc>
          <w:tcPr>
            <w:tcW w:type="dxa" w:w="4032"/>
          </w:tcPr>
          <w:p>
            <w:r>
              <w:rPr>
                <w:sz w:val="20"/>
              </w:rPr>
            </w:r>
          </w:p>
        </w:tc>
        <w:tc>
          <w:tcPr>
            <w:tcW w:type="dxa" w:w="360"/>
          </w:tcPr>
          <w:p>
            <w:r>
              <w:rPr>
                <w:sz w:val="20"/>
              </w:rPr>
            </w:r>
          </w:p>
        </w:tc>
        <w:tc>
          <w:tcPr>
            <w:tcW w:type="dxa" w:w="360"/>
          </w:tcPr>
          <w:p>
            <w:pPr>
              <w:jc w:val="right"/>
            </w:pPr>
            <w:r>
              <w:rPr>
                <w:sz w:val="20"/>
              </w:rPr>
              <w:t>44.86%</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$16,232</w:t>
            </w:r>
          </w:p>
        </w:tc>
      </w:tr>
      <w:tr>
        <w:tc>
          <w:tcPr>
            <w:tcW w:type="dxa" w:w="864"/>
          </w:tcPr>
          <w:p>
            <w:r>
              <w:rPr>
                <w:sz w:val="20"/>
              </w:rPr>
              <w:t>TNC Science Fellow or Scientist</w:t>
            </w:r>
          </w:p>
        </w:tc>
        <w:tc>
          <w:tcPr>
            <w:tcW w:type="dxa" w:w="1440"/>
          </w:tcPr>
          <w:p>
            <w:r>
              <w:rPr>
                <w:sz w:val="20"/>
              </w:rPr>
            </w:r>
          </w:p>
        </w:tc>
        <w:tc>
          <w:tcPr>
            <w:tcW w:type="dxa" w:w="5472"/>
          </w:tcPr>
          <w:p>
            <w:r>
              <w:rPr>
                <w:sz w:val="20"/>
              </w:rPr>
              <w:t>The fellow or scientist will lead the riparian plant surveys and work with the University of Minnesota graduate student. TNC has science fellows for 2-3 year time periods.</w:t>
            </w:r>
          </w:p>
        </w:tc>
        <w:tc>
          <w:tcPr>
            <w:tcW w:type="dxa" w:w="4032"/>
          </w:tcPr>
          <w:p>
            <w:r>
              <w:rPr>
                <w:sz w:val="20"/>
              </w:rPr>
            </w:r>
          </w:p>
        </w:tc>
        <w:tc>
          <w:tcPr>
            <w:tcW w:type="dxa" w:w="360"/>
          </w:tcPr>
          <w:p>
            <w:r>
              <w:rPr>
                <w:sz w:val="20"/>
              </w:rPr>
            </w:r>
          </w:p>
        </w:tc>
        <w:tc>
          <w:tcPr>
            <w:tcW w:type="dxa" w:w="360"/>
          </w:tcPr>
          <w:p>
            <w:pPr>
              <w:jc w:val="right"/>
            </w:pPr>
            <w:r>
              <w:rPr>
                <w:sz w:val="20"/>
              </w:rPr>
              <w:t>44.86%</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$48,521</w:t>
            </w:r>
          </w:p>
        </w:tc>
      </w:tr>
      <w:tr>
        <w:tc>
          <w:tcPr>
            <w:tcW w:type="dxa" w:w="864"/>
          </w:tcPr>
          <w:p>
            <w:r>
              <w:rPr>
                <w:sz w:val="20"/>
              </w:rPr>
              <w:t>Program Manager for Conservation or Resilient Waters</w:t>
            </w:r>
          </w:p>
        </w:tc>
        <w:tc>
          <w:tcPr>
            <w:tcW w:type="dxa" w:w="1440"/>
          </w:tcPr>
          <w:p>
            <w:r>
              <w:rPr>
                <w:sz w:val="20"/>
              </w:rPr>
            </w:r>
          </w:p>
        </w:tc>
        <w:tc>
          <w:tcPr>
            <w:tcW w:type="dxa" w:w="5472"/>
          </w:tcPr>
          <w:p>
            <w:r>
              <w:rPr>
                <w:sz w:val="20"/>
              </w:rPr>
              <w:t>The Conservation Program Manager for the Driftless Area, David Ruff, coordinates restoration and protectoin efforts in the region for TNC. He will participate in meetings. Most importantly he'll take lessons learned from the study and apply them to projects in the Driftless Region.</w:t>
            </w:r>
          </w:p>
        </w:tc>
        <w:tc>
          <w:tcPr>
            <w:tcW w:type="dxa" w:w="4032"/>
          </w:tcPr>
          <w:p>
            <w:r>
              <w:rPr>
                <w:sz w:val="20"/>
              </w:rPr>
            </w:r>
          </w:p>
        </w:tc>
        <w:tc>
          <w:tcPr>
            <w:tcW w:type="dxa" w:w="360"/>
          </w:tcPr>
          <w:p>
            <w:r>
              <w:rPr>
                <w:sz w:val="20"/>
              </w:rPr>
            </w:r>
          </w:p>
        </w:tc>
        <w:tc>
          <w:tcPr>
            <w:tcW w:type="dxa" w:w="360"/>
          </w:tcPr>
          <w:p>
            <w:pPr>
              <w:jc w:val="right"/>
            </w:pPr>
            <w:r>
              <w:rPr>
                <w:sz w:val="20"/>
              </w:rPr>
              <w:t>44.86%</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$1,970</w:t>
            </w:r>
          </w:p>
        </w:tc>
      </w:tr>
      <w:tr>
        <w:tc>
          <w:tcPr>
            <w:tcW w:type="dxa" w:w="864"/>
          </w:tcPr>
          <w:p>
            <w:r>
              <w:rPr>
                <w:sz w:val="20"/>
              </w:rPr>
              <w:t>Restoration Technician</w:t>
            </w:r>
          </w:p>
        </w:tc>
        <w:tc>
          <w:tcPr>
            <w:tcW w:type="dxa" w:w="1440"/>
          </w:tcPr>
          <w:p>
            <w:r>
              <w:rPr>
                <w:sz w:val="20"/>
              </w:rPr>
            </w:r>
          </w:p>
        </w:tc>
        <w:tc>
          <w:tcPr>
            <w:tcW w:type="dxa" w:w="5472"/>
          </w:tcPr>
          <w:p>
            <w:r>
              <w:rPr>
                <w:sz w:val="20"/>
              </w:rPr>
              <w:t>Coordinate field work, this person is based in Winona and will focus on the vegetation monitoring and assesment and occasonal checking on monitoring equiplment as well as collecting water quality samples</w:t>
            </w:r>
          </w:p>
        </w:tc>
        <w:tc>
          <w:tcPr>
            <w:tcW w:type="dxa" w:w="4032"/>
          </w:tcPr>
          <w:p>
            <w:r>
              <w:rPr>
                <w:sz w:val="20"/>
              </w:rPr>
            </w:r>
          </w:p>
        </w:tc>
        <w:tc>
          <w:tcPr>
            <w:tcW w:type="dxa" w:w="360"/>
          </w:tcPr>
          <w:p>
            <w:r>
              <w:rPr>
                <w:sz w:val="20"/>
              </w:rPr>
            </w:r>
          </w:p>
        </w:tc>
        <w:tc>
          <w:tcPr>
            <w:tcW w:type="dxa" w:w="360"/>
          </w:tcPr>
          <w:p>
            <w:pPr>
              <w:jc w:val="right"/>
            </w:pPr>
            <w:r>
              <w:rPr>
                <w:sz w:val="20"/>
              </w:rPr>
              <w:t>44.86%</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$4,764</w:t>
            </w:r>
          </w:p>
        </w:tc>
      </w:tr>
      <w:tr>
        <w:tc>
          <w:tcPr>
            <w:tcW w:type="dxa" w:w="864"/>
          </w:tcPr>
          <w:p>
            <w:r>
              <w:rPr>
                <w:sz w:val="20"/>
              </w:rPr>
              <w:t>Hydrologic Restoration Technician II</w:t>
            </w:r>
          </w:p>
        </w:tc>
        <w:tc>
          <w:tcPr>
            <w:tcW w:type="dxa" w:w="1440"/>
          </w:tcPr>
          <w:p>
            <w:r>
              <w:rPr>
                <w:sz w:val="20"/>
              </w:rPr>
            </w:r>
          </w:p>
        </w:tc>
        <w:tc>
          <w:tcPr>
            <w:tcW w:type="dxa" w:w="5472"/>
          </w:tcPr>
          <w:p>
            <w:r>
              <w:rPr>
                <w:sz w:val="20"/>
              </w:rPr>
              <w:t>Assist with hydrologic monitoring and water quality sampling</w:t>
            </w:r>
          </w:p>
        </w:tc>
        <w:tc>
          <w:tcPr>
            <w:tcW w:type="dxa" w:w="4032"/>
          </w:tcPr>
          <w:p>
            <w:r>
              <w:rPr>
                <w:sz w:val="20"/>
              </w:rPr>
            </w:r>
          </w:p>
        </w:tc>
        <w:tc>
          <w:tcPr>
            <w:tcW w:type="dxa" w:w="360"/>
          </w:tcPr>
          <w:p>
            <w:r>
              <w:rPr>
                <w:sz w:val="20"/>
              </w:rPr>
            </w:r>
          </w:p>
        </w:tc>
        <w:tc>
          <w:tcPr>
            <w:tcW w:type="dxa" w:w="360"/>
          </w:tcPr>
          <w:p>
            <w:pPr>
              <w:jc w:val="right"/>
            </w:pPr>
            <w:r>
              <w:rPr>
                <w:sz w:val="20"/>
              </w:rPr>
              <w:t>44.86%</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$6,293</w:t>
            </w:r>
          </w:p>
        </w:tc>
      </w:tr>
      <w:tr>
        <w:tc>
          <w:tcPr>
            <w:tcW w:type="dxa" w:w="864"/>
          </w:tcPr>
          <w:p>
            <w:r>
              <w:rPr>
                <w:sz w:val="20"/>
              </w:rPr>
              <w:t>Freshwater Intern</w:t>
            </w:r>
          </w:p>
        </w:tc>
        <w:tc>
          <w:tcPr>
            <w:tcW w:type="dxa" w:w="1440"/>
          </w:tcPr>
          <w:p>
            <w:r>
              <w:rPr>
                <w:sz w:val="20"/>
              </w:rPr>
            </w:r>
          </w:p>
        </w:tc>
        <w:tc>
          <w:tcPr>
            <w:tcW w:type="dxa" w:w="5472"/>
          </w:tcPr>
          <w:p>
            <w:r>
              <w:rPr>
                <w:sz w:val="20"/>
              </w:rPr>
              <w:t>Assist with data collection focusing on hydrologic monitoring and sediment assessment.</w:t>
            </w:r>
          </w:p>
        </w:tc>
        <w:tc>
          <w:tcPr>
            <w:tcW w:type="dxa" w:w="4032"/>
          </w:tcPr>
          <w:p>
            <w:r>
              <w:rPr>
                <w:sz w:val="20"/>
              </w:rPr>
            </w:r>
          </w:p>
        </w:tc>
        <w:tc>
          <w:tcPr>
            <w:tcW w:type="dxa" w:w="360"/>
          </w:tcPr>
          <w:p>
            <w:r>
              <w:rPr>
                <w:sz w:val="20"/>
              </w:rPr>
            </w:r>
          </w:p>
        </w:tc>
        <w:tc>
          <w:tcPr>
            <w:tcW w:type="dxa" w:w="360"/>
          </w:tcPr>
          <w:p>
            <w:pPr>
              <w:jc w:val="right"/>
            </w:pPr>
            <w:r>
              <w:rPr>
                <w:sz w:val="20"/>
              </w:rPr>
              <w:t>13.12%</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$5,430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$83,210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Department of Bioproducts &amp; Biosystems Engineering</w:t>
            </w:r>
          </w:p>
        </w:tc>
        <w:tc>
          <w:tcPr>
            <w:tcW w:type="dxa" w:w="1440"/>
          </w:tcPr>
          <w:p>
            <w:r>
              <w:rPr>
                <w:sz w:val="20"/>
              </w:rPr>
              <w:t>Subaward</w:t>
            </w:r>
          </w:p>
        </w:tc>
        <w:tc>
          <w:tcPr>
            <w:tcW w:type="dxa" w:w="5472"/>
          </w:tcPr>
          <w:p>
            <w:r>
              <w:rPr>
                <w:sz w:val="20"/>
              </w:rPr>
              <w:t>The money will be used to fund a graduate student and some time from a  research professor 2 years. Since Dr. Lenhart has a joint position with the University of Minnesota, we have found this will be the most cost-effective way to get the research done.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$105,000</w:t>
            </w:r>
          </w:p>
        </w:tc>
      </w:tr>
      <w:tr>
        <w:tc>
          <w:tcPr>
            <w:tcW w:type="dxa" w:w="864"/>
          </w:tcPr>
          <w:p>
            <w:r>
              <w:rPr>
                <w:sz w:val="20"/>
              </w:rPr>
              <w:t>University of Minnesota - Research Analytical Lab (RAL)</w:t>
            </w:r>
          </w:p>
        </w:tc>
        <w:tc>
          <w:tcPr>
            <w:tcW w:type="dxa" w:w="1440"/>
          </w:tcPr>
          <w:p>
            <w:r>
              <w:rPr>
                <w:sz w:val="20"/>
              </w:rPr>
              <w:t>Internal services or fees (uncommon)</w:t>
            </w:r>
          </w:p>
        </w:tc>
        <w:tc>
          <w:tcPr>
            <w:tcW w:type="dxa" w:w="5472"/>
          </w:tcPr>
          <w:p>
            <w:r>
              <w:rPr>
                <w:sz w:val="20"/>
              </w:rPr>
              <w:t>We will send samples to the University's RAL for sediment and nutrient concentrations to determine the benefits of the restoration study site compared to the other two sites. Phosphorus and organic matter analyses will be done at the lab, as well as other potential pollutants of concern.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Plant Survey Supplies (GPS, quadrents, cutting and storage gear)</w:t>
            </w:r>
          </w:p>
        </w:tc>
        <w:tc>
          <w:tcPr>
            <w:tcW w:type="dxa" w:w="4032"/>
          </w:tcPr>
          <w:p>
            <w:r>
              <w:rPr>
                <w:sz w:val="20"/>
              </w:rPr>
              <w:t>need for riparian plant assessment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Soil Kits (auger, deposition measurement pads, bins/cans)</w:t>
            </w:r>
          </w:p>
        </w:tc>
        <w:tc>
          <w:tcPr>
            <w:tcW w:type="dxa" w:w="4032"/>
          </w:tcPr>
          <w:p>
            <w:r>
              <w:rPr>
                <w:sz w:val="20"/>
              </w:rPr>
              <w:t>to assess soil erosion and deposition rates within floodplains at study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Water level data loggers to place in floodplain,  15 total  (4 study locations x 5 per location)) at $550 each</w:t>
            </w:r>
          </w:p>
        </w:tc>
        <w:tc>
          <w:tcPr>
            <w:tcW w:type="dxa" w:w="4032"/>
          </w:tcPr>
          <w:p>
            <w:r>
              <w:rPr>
                <w:sz w:val="20"/>
              </w:rPr>
              <w:t>he water levelloggers and barometric loggers are for recording water level at the floodplains of each study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$11,000</w:t>
            </w:r>
          </w:p>
        </w:tc>
      </w:tr>
      <w:tr>
        <w:tc>
          <w:tcPr>
            <w:tcW w:type="dxa" w:w="864"/>
          </w:tcPr>
          <w:p>
            <w:r>
              <w:rPr>
                <w:sz w:val="20"/>
              </w:rPr>
            </w:r>
          </w:p>
        </w:tc>
        <w:tc>
          <w:tcPr>
            <w:tcW w:type="dxa" w:w="1440"/>
          </w:tcPr>
          <w:p>
            <w:r>
              <w:rPr>
                <w:sz w:val="20"/>
              </w:rPr>
              <w:t>Tools and Supplies</w:t>
            </w:r>
          </w:p>
        </w:tc>
        <w:tc>
          <w:tcPr>
            <w:tcW w:type="dxa" w:w="5472"/>
          </w:tcPr>
          <w:p>
            <w:r>
              <w:rPr>
                <w:sz w:val="20"/>
              </w:rPr>
              <w:t>barometric loggers  (Solinst or Hobo brand) 2 total at $500 each (1 per study site)</w:t>
            </w:r>
          </w:p>
        </w:tc>
        <w:tc>
          <w:tcPr>
            <w:tcW w:type="dxa" w:w="4032"/>
          </w:tcPr>
          <w:p>
            <w:r>
              <w:rPr>
                <w:sz w:val="20"/>
              </w:rPr>
              <w:t>to correct water level data, the Barologgers are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Equipment</w:t>
            </w:r>
          </w:p>
        </w:tc>
        <w:tc>
          <w:tcPr>
            <w:tcW w:type="dxa" w:w="5472"/>
          </w:tcPr>
          <w:p>
            <w:r>
              <w:rPr>
                <w:sz w:val="20"/>
              </w:rPr>
              <w:t>mounted wildlife camera for pictures at high flow</w:t>
            </w:r>
          </w:p>
        </w:tc>
        <w:tc>
          <w:tcPr>
            <w:tcW w:type="dxa" w:w="4032"/>
          </w:tcPr>
          <w:p>
            <w:r>
              <w:rPr>
                <w:sz w:val="20"/>
              </w:rPr>
              <w:t>obtain confirmation of water levels during flood conditions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water-proof notebooks and other supplies for surveying</w:t>
            </w:r>
          </w:p>
        </w:tc>
        <w:tc>
          <w:tcPr>
            <w:tcW w:type="dxa" w:w="4032"/>
          </w:tcPr>
          <w:p>
            <w:r>
              <w:rPr>
                <w:sz w:val="20"/>
              </w:rPr>
              <w:t>gear needed for field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Equipment</w:t>
            </w:r>
          </w:p>
        </w:tc>
        <w:tc>
          <w:tcPr>
            <w:tcW w:type="dxa" w:w="5472"/>
          </w:tcPr>
          <w:p>
            <w:r>
              <w:rPr>
                <w:sz w:val="20"/>
              </w:rPr>
              <w:t>topographic survey gear</w:t>
            </w:r>
          </w:p>
        </w:tc>
        <w:tc>
          <w:tcPr>
            <w:tcW w:type="dxa" w:w="4032"/>
          </w:tcPr>
          <w:p>
            <w:r>
              <w:rPr>
                <w:sz w:val="20"/>
              </w:rPr>
              <w:t>to obtain cross sections to measure bank erosion or deposition at study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$19,750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Area-velocity loggers to measure stream discharge at each study site. We will purchase 3 loggers at $7500 each for a total of $22,500</w:t>
            </w:r>
          </w:p>
        </w:tc>
        <w:tc>
          <w:tcPr>
            <w:tcW w:type="dxa" w:w="4032"/>
          </w:tcPr>
          <w:p>
            <w:r>
              <w:rPr>
                <w:sz w:val="20"/>
              </w:rPr>
              <w:t>We will purchase hydrologic monitoring equipment to measure the flow in the streams at each study site. Each datalogger measures the depth and velocity of flow. Cost is $7500 each</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40 trips to site for data collection, survey and assessment at $200 per trip from Twin Cities to Fillmore County, MN</w:t>
            </w:r>
          </w:p>
        </w:tc>
        <w:tc>
          <w:tcPr>
            <w:tcW w:type="dxa" w:w="4032"/>
          </w:tcPr>
          <w:p>
            <w:r>
              <w:rPr>
                <w:sz w:val="20"/>
              </w:rPr>
              <w:t>travel to resaerch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present at meeting</w:t>
            </w:r>
          </w:p>
        </w:tc>
        <w:tc>
          <w:tcPr>
            <w:tcW w:type="dxa" w:w="4032"/>
          </w:tcPr>
          <w:p>
            <w:r>
              <w:rPr>
                <w:sz w:val="20"/>
              </w:rPr>
              <w:t>to disseminate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producing copies of publication for distribution</w:t>
            </w:r>
          </w:p>
        </w:tc>
        <w:tc>
          <w:tcPr>
            <w:tcW w:type="dxa" w:w="4032"/>
          </w:tcPr>
          <w:p>
            <w:r>
              <w:rPr>
                <w:sz w:val="20"/>
              </w:rPr>
              <w:t>producing copies of publication for distribution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w:t>
            </w:r>
          </w:p>
        </w:tc>
      </w:tr>
      <w:tr>
        <w:tc>
          <w:tcPr>
            <w:tcW w:type="dxa" w:w="864"/>
          </w:tcPr>
          <w:p>
            <w:r>
              <w:rPr>
                <w:sz w:val="20"/>
              </w:rPr>
            </w:r>
          </w:p>
        </w:tc>
        <w:tc>
          <w:tcPr>
            <w:tcW w:type="dxa" w:w="1440"/>
          </w:tcPr>
          <w:p>
            <w:r>
              <w:rPr>
                <w:sz w:val="20"/>
              </w:rPr>
              <w:t>Publication</w:t>
            </w:r>
          </w:p>
        </w:tc>
        <w:tc>
          <w:tcPr>
            <w:tcW w:type="dxa" w:w="5472"/>
          </w:tcPr>
          <w:p>
            <w:r>
              <w:rPr>
                <w:sz w:val="20"/>
              </w:rPr>
              <w:t>publication fees charged by journal</w:t>
            </w:r>
          </w:p>
        </w:tc>
        <w:tc>
          <w:tcPr>
            <w:tcW w:type="dxa" w:w="4032"/>
          </w:tcPr>
          <w:p>
            <w:r>
              <w:rPr>
                <w:sz w:val="20"/>
              </w:rPr>
              <w:t>to get paper published on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$540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Area-velocity loggers to measure stream discharge at each study site. We will purchase 3 loggers at $7500 each for a total of $22,500</w:t>
            </w:r>
          </w:p>
        </w:tc>
        <w:tc>
          <w:tcPr>
            <w:tcW w:type="dxa" w:w="7560"/>
          </w:tcPr>
          <w:p>
            <w:r>
              <w:rPr>
                <w:sz w:val="20"/>
              </w:rPr>
              <w:t>The equipment is required to monitor streamflow for the research study. There is no device that does this that is under the $5000 capital expense limit.</w:t>
              <w:br/>
            </w:r>
            <w:r>
              <w:rPr>
                <w:b/>
                <w:sz w:val="20"/>
              </w:rPr>
              <w:t xml:space="preserve">Additional Explanation : </w:t>
            </w:r>
            <w:r>
              <w:rPr>
                <w:sz w:val="20"/>
              </w:rPr>
              <w:t>Each streamflow monitoring device will be used to monitor flow at the two study sites through the length of the study.  Additional years of monitoring data will be collected if the equipment is still working</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$243,000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701a18ae-1ba.pdf</w:t>
          </w:r>
        </w:hyperlink>
      </w:r>
    </w:p>
    <w:p>
      <w:pPr>
        <w:pStyle w:val="Heading4"/>
        <w:spacing w:before="40" w:after="20"/>
      </w:pPr>
      <w:r>
        <w:rPr>
          <w:b/>
          <w:i/>
          <w:color w:val="000000"/>
          <w:sz w:val="24"/>
        </w:rPr>
        <w:t>Alternate Text for Visual Component</w:t>
      </w:r>
    </w:p>
    <w:p>
      <w:r>
        <w:t>A low-tech approach to restoring connectivity and increasing resilience to climate changes in Driftless Area streams is shown. A photo of Vesta Creek is shown that is currenlty entrenched and will be restored in 2024. We will study the adaptation approach, traditional restoration and a control site....</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TNC financial statement</w:t>
            </w:r>
          </w:p>
        </w:tc>
        <w:tc>
          <w:tcPr>
            <w:tcW w:type="dxa" w:w="5400"/>
          </w:tcPr>
          <w:p>
            <w:r>
              <w:rPr>
                <w:sz w:val="20"/>
              </w:rPr>
            </w:r>
            <w:r>
              <w:rPr>
                <w:color w:val="000000" w:themeColor="hyperlink"/>
                <w:sz w:val="20"/>
                <w:u w:val="single"/>
              </w:rPr>
              <w:hyperlink r:id="rId13">
                <w:r>
                  <w:rPr/>
                  <w:t>21a6f35e-f05.pdf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TNC Director authorization letter</w:t>
            </w:r>
          </w:p>
        </w:tc>
        <w:tc>
          <w:tcPr>
            <w:tcW w:type="dxa" w:w="5400"/>
          </w:tcPr>
          <w:p>
            <w:r>
              <w:rPr>
                <w:sz w:val="20"/>
              </w:rPr>
            </w:r>
            <w:r>
              <w:rPr>
                <w:color w:val="000000" w:themeColor="hyperlink"/>
                <w:sz w:val="20"/>
                <w:u w:val="single"/>
              </w:rPr>
              <w:hyperlink r:id="rId14">
                <w:r>
                  <w:rPr/>
                  <w:t>36955f46-a7f.pdf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2025-270 Research Addendum revised_Final</w:t>
            </w:r>
          </w:p>
        </w:tc>
        <w:tc>
          <w:tcPr>
            <w:tcW w:type="dxa" w:w="5400"/>
          </w:tcPr>
          <w:p>
            <w:r>
              <w:rPr>
                <w:sz w:val="20"/>
              </w:rPr>
            </w:r>
            <w:r>
              <w:rPr>
                <w:color w:val="000000" w:themeColor="hyperlink"/>
                <w:sz w:val="20"/>
                <w:u w:val="single"/>
              </w:rPr>
              <w:hyperlink r:id="rId15">
                <w:r>
                  <w:rPr/>
                  <w:t>d60e7368-b14.docx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added detail to the workplan and milestones, but did not make any changes to the proposed study plan. I did shift some of the funding for different equipment and supply categories but the total amount did not change.</w:t>
        <w:br/>
        <w:br/>
        <w:t>In February 2025, I added details to address comments on the acknowledgement of funding and the analysis of water samples and submitting to RAL.</w:t>
        <w:br/>
        <w:t>In June 2025, I changed the end date to June 30, 2028 as noted in the LCCMR staff comments. I adjusted some of the project dates to reflect the later due date. No major work plan changes were made.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Sydnie Petteway, TNC and Auste Eigirdas, TNC, there will be University of Minnesota staff and students participating in the project via contract</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01a18ae-1ba.pdf" TargetMode="External"/><Relationship Id="rId13" Type="http://schemas.openxmlformats.org/officeDocument/2006/relationships/hyperlink" Target="https://lccmrprojectmgmt.leg.mn/media/attachments/21a6f35e-f05.pdf" TargetMode="External"/><Relationship Id="rId14" Type="http://schemas.openxmlformats.org/officeDocument/2006/relationships/hyperlink" Target="https://lccmrprojectmgmt.leg.mn/media/attachments/36955f46-a7f.pdf" TargetMode="External"/><Relationship Id="rId15" Type="http://schemas.openxmlformats.org/officeDocument/2006/relationships/hyperlink" Target="https://lccmrprojectmgmt.leg.mn/media/attachments/d60e7368-b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 Riparian Area Adaptation Strategy for Southeast Minnesota</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