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2025-144</w:t>
      </w:r>
    </w:p>
    <w:p>
      <w:r>
        <w:rPr>
          <w:b/>
        </w:rPr>
        <w:t xml:space="preserve">Staff Lead: </w:t>
      </w:r>
      <w:r>
        <w:t>Noah Fribley</w:t>
      </w:r>
    </w:p>
    <w:p>
      <w:r>
        <w:rPr>
          <w:b/>
        </w:rPr>
        <w:t xml:space="preserve">Date this document submitted to LCCMR: </w:t>
      </w:r>
      <w:r>
        <w:t>June 9, 2025</w:t>
      </w:r>
    </w:p>
    <w:p>
      <w:r>
        <w:rPr>
          <w:b/>
        </w:rPr>
        <w:t xml:space="preserve">Project Title: </w:t>
      </w:r>
      <w:r>
        <w:t>Addressing 21st Century Challenges for the St. Croix</w:t>
      </w:r>
    </w:p>
    <w:p>
      <w:r>
        <w:rPr>
          <w:b/>
        </w:rPr>
        <w:t xml:space="preserve">Project Budget: </w:t>
      </w:r>
      <w:r>
        <w:t>$243,000</w:t>
      </w:r>
    </w:p>
    <w:p/>
    <w:p>
      <w:pPr>
        <w:pStyle w:val="Heading2"/>
        <w:spacing w:before="0" w:after="80"/>
      </w:pPr>
      <w:r>
        <w:rPr>
          <w:b/>
          <w:color w:val="2C559C"/>
          <w:sz w:val="28"/>
        </w:rPr>
        <w:t>Project Manager Information</w:t>
      </w:r>
    </w:p>
    <w:p>
      <w:r>
        <w:rPr>
          <w:b/>
        </w:rPr>
        <w:t xml:space="preserve">Name: </w:t>
      </w:r>
      <w:r>
        <w:t>Jason Ulrich</w:t>
      </w:r>
    </w:p>
    <w:p>
      <w:r>
        <w:rPr>
          <w:b/>
        </w:rPr>
        <w:t xml:space="preserve">Organization: </w:t>
      </w:r>
      <w:r>
        <w:t>Science Museum of Minnesota - St. Croix Watershed Research Station</w:t>
      </w:r>
    </w:p>
    <w:p>
      <w:r>
        <w:rPr>
          <w:b/>
        </w:rPr>
        <w:t xml:space="preserve">Office Telephone: </w:t>
      </w:r>
      <w:r>
        <w:t>(651) 261-1272</w:t>
      </w:r>
    </w:p>
    <w:p>
      <w:r>
        <w:rPr>
          <w:b/>
        </w:rPr>
        <w:t xml:space="preserve">Email: </w:t>
      </w:r>
      <w:r>
        <w:t>jason.s.ulrich@gmail.com</w:t>
      </w:r>
    </w:p>
    <w:p>
      <w:r>
        <w:rPr>
          <w:b/>
        </w:rPr>
        <w:t xml:space="preserve">Web Address: </w:t>
      </w:r>
      <w:r>
        <w:t>https://www.smm.org/scwrs</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04l</w:t>
      </w:r>
    </w:p>
    <w:p>
      <w:r>
        <w:rPr>
          <w:b/>
        </w:rPr>
        <w:t xml:space="preserve">Appropriation Language: </w:t>
      </w:r>
      <w:r>
        <w:t xml:space="preserve">$243,000 the first year is from the trust fund to the Science Museum of Minnesota for the St. Croix Watershed Research Station to develop a watershed model to identify potential hydrologic and water quality impacts to the lower St. Croix River over the next 75 years and inform future planning and management in the watershed.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A St. Croix River watershed model will be developed to identify potential hydrologic and water quality impacts to the Lower St. Croix River over the next 75 years.</w:t>
      </w:r>
    </w:p>
    <w:p>
      <w:pPr>
        <w:spacing w:after="60"/>
      </w:pPr>
      <w:r>
        <w:rPr>
          <w:b/>
        </w:rPr>
        <w:t>Describe the opportunity or problem your proposal seeks to address. Include any relevant background information.</w:t>
      </w:r>
    </w:p>
    <w:p>
      <w:r>
        <w:t>Changing climate and watershed conditions in the 21st century present challenges to the St. Croix River Basin (SCRB), one of the most pristine large river systems in the US. Over the last 15 years, changes in precipitation and intense storm events have increased flooding and higher-flow periods throughout the SCRB, while in other years prolonged drought and low-flow periods have occurred. These trends are consistent with regional climate projections for the next 75 years. The SCRB is mostly covered in forests, lakes and wetlands; nevertheless, phosphorus from agriculture and wastewater treatment plants has degraded water quality in the lower river’s in-stream lakes, and increased precipitation and population in the future will likely increase these phosphorus exports. The upper SCRB also contains a considerable number of dams; however, their flood, sediment, and phosphorus storage benefits are not known, and efforts to remove aging dams are ongoing. In the face of these potential changes, scientists, managers, and the public do not yet have clear data on how SCRB will respond. Given these uncertainties, this study will provide scenario-driven insights into how flow and water quality in the economically, culturally, and ecologically vital SCRB may be impacted by future climate and watershed changes.</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 xml:space="preserve">We propose developing a comprehensive watershed model of the SCRB that will predict hydrologic and water quality impacts from potential climate and watershed changes over the next 75 years. The model will simulate a range of possible climate scenarios as well as possible changes to landuse/landcover (e.g., changes in agriculture, forest, population/development), increased agricultural BMPs, and decreased dams/reservoirs. While the entire SCRB will be modeled, the focused study area will be the Lower St. Croix reaches (Taylors-St. Croix Falls to Lake St. Croix), where recreational use is highest. </w:t>
        <w:br/>
        <w:br/>
        <w:t xml:space="preserve">Potential hydrologic impacts will be defined by predicted changes in hydrologic variables such as frequency, magnitude, duration and seasonal timing of flood- and drought flow events, while potential water quality impacts will be expressed by predicted changes to the masses and seasonal timings of sediment/phosphorus loads.   As such, these results of future SCRB hydrology and water quality can be directly related to the SCRB's ability to provide economic, social, and ecological benefits in the future. </w:t>
        <w:br/>
        <w:br/>
        <w:t>Results will communicated via agency-focused resource impact assessments (specific to resources such as boating, swimming, species habitats, etc.) and GIS maps, as well as public-focused web newsletters and social media outreach.</w:t>
      </w:r>
    </w:p>
    <w:p>
      <w:pPr>
        <w:spacing w:after="60"/>
      </w:pPr>
      <w:r>
        <w:rPr>
          <w:b/>
        </w:rPr>
        <w:t xml:space="preserve">What are the specific project outcomes as they relate to the public purpose of protection, conservation, preservation, and enhancement of the state’s natural resources? </w:t>
      </w:r>
    </w:p>
    <w:p>
      <w:r>
        <w:t>This project is designed to inform the public and directly aid local, state and federal agencies in planning and prioritizing future SCRB management actions by helping answer questions such as: (1) Will flood events become more numerous or damaging? - and to what degree will probable decreases in dams and reservoirs affect this? (2) How will potential changes in high- and low flow regimes affect boating, camping, fishing and overall ecology (e.g., mussels, non-game fish, riparian tree species) in the River? (3) Is water quality in Lake St. Croix expected to improve or further degrade?</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Watershed(s): </w:t>
      </w:r>
      <w:r>
        <w:t>Kettle River</w:t>
      </w:r>
      <w:r>
        <w:t xml:space="preserve">, </w:t>
      </w:r>
      <w:r>
        <w:t>Snake River</w:t>
      </w:r>
      <w:r>
        <w:t xml:space="preserve">, </w:t>
      </w:r>
      <w:r>
        <w:t>Upper St. Croix River</w:t>
      </w:r>
      <w:r>
        <w:t xml:space="preserve">, </w:t>
      </w:r>
      <w:r>
        <w:t>Lower St. Croix River</w:t>
      </w:r>
      <w:r>
        <w:t xml:space="preserve">, </w:t>
      </w:r>
    </w:p>
    <w:p>
      <w:r>
        <w:rPr>
          <w:b/>
        </w:rPr>
        <w:t xml:space="preserve">What is the best scale to describe the area impacted by your work?  </w:t>
        <w:br/>
        <w:tab/>
      </w:r>
      <w:r>
        <w:t xml:space="preserve">Watershed(s): </w:t>
      </w:r>
      <w:r>
        <w:t>Kettle River</w:t>
      </w:r>
      <w:r>
        <w:t xml:space="preserve">, </w:t>
      </w:r>
      <w:r>
        <w:t>Lower St. Croix River</w:t>
      </w:r>
      <w:r>
        <w:t xml:space="preserve">, </w:t>
      </w:r>
      <w:r>
        <w:t>Snake River</w:t>
      </w:r>
      <w:r>
        <w:t xml:space="preserve">, </w:t>
      </w:r>
      <w:r>
        <w:t>Upper St. Croix River</w:t>
      </w:r>
      <w:r>
        <w:t xml:space="preserve">, </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Develop St. Croix River Watershed Model</w:t>
      </w:r>
    </w:p>
    <w:p>
      <w:r>
        <w:rPr>
          <w:b/>
        </w:rPr>
        <w:t xml:space="preserve">Activity Budget: </w:t>
      </w:r>
      <w:r>
        <w:t>$151,000</w:t>
      </w:r>
    </w:p>
    <w:p>
      <w:r>
        <w:rPr>
          <w:b/>
        </w:rPr>
        <w:t xml:space="preserve">Activity Description: </w:t>
        <w:br/>
      </w:r>
      <w:r>
        <w:t>We will build a SWAT hydrologic and water quality model for the St. Croix River Basin (SCRB). We will use high-resolution soils, landuse and elevation data, and incorporate all streams, lakes and dams. We will evaluate landuse changes over the calibration period (2000-2022) and if appropriate use a time-varying landuse dataset. Wastewater treatment plant loads will be incorporated using state agency datasets. The model will be calibrated using existing discharge and water quality datasets from local, state, and federal agencies. To improve the model, we will collect sediment cores from six backwater/riparian lake sites to measure sediment/phosphorus deposition rates. These sites were previously cored in 2005 and re-coring will provide a measure of sediment/phosphorus deposition in these areas over the last 20 years. These data will provide insights into how sediment/phosphorus storage has changed in this reach of the river and will be used to more accurately configure and calibrate simulated sediment/phosphorus flux. Early in the project, a Technical Advisory Committee (TAC) will be formed comprising experts from agencies and universities. The TAC will review project progress every 6 months and provide advice, feedback and additional data sources as needed.</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Acquire and compile data necessary for model creation/calibration</w:t>
            </w:r>
          </w:p>
        </w:tc>
        <w:tc>
          <w:tcPr>
            <w:tcW w:type="dxa" w:w="2160"/>
          </w:tcPr>
          <w:p>
            <w:pPr>
              <w:jc w:val="right"/>
            </w:pPr>
            <w:r>
              <w:rPr>
                <w:sz w:val="20"/>
              </w:rPr>
              <w:t>October 31, 2025</w:t>
            </w:r>
          </w:p>
        </w:tc>
      </w:tr>
      <w:tr>
        <w:tc>
          <w:tcPr>
            <w:tcW w:type="dxa" w:w="8640"/>
          </w:tcPr>
          <w:p>
            <w:r>
              <w:rPr>
                <w:sz w:val="20"/>
              </w:rPr>
              <w:t>Conduct sediment coring field work and analyze results</w:t>
            </w:r>
          </w:p>
        </w:tc>
        <w:tc>
          <w:tcPr>
            <w:tcW w:type="dxa" w:w="2160"/>
          </w:tcPr>
          <w:p>
            <w:pPr>
              <w:jc w:val="right"/>
            </w:pPr>
            <w:r>
              <w:rPr>
                <w:sz w:val="20"/>
              </w:rPr>
              <w:t>March 31, 2026</w:t>
            </w:r>
          </w:p>
        </w:tc>
      </w:tr>
      <w:tr>
        <w:tc>
          <w:tcPr>
            <w:tcW w:type="dxa" w:w="8640"/>
          </w:tcPr>
          <w:p>
            <w:r>
              <w:rPr>
                <w:sz w:val="20"/>
              </w:rPr>
              <w:t>Complete initial SWAT model</w:t>
            </w:r>
          </w:p>
        </w:tc>
        <w:tc>
          <w:tcPr>
            <w:tcW w:type="dxa" w:w="2160"/>
          </w:tcPr>
          <w:p>
            <w:pPr>
              <w:jc w:val="right"/>
            </w:pPr>
            <w:r>
              <w:rPr>
                <w:sz w:val="20"/>
              </w:rPr>
              <w:t>June 30, 2026</w:t>
            </w:r>
          </w:p>
        </w:tc>
      </w:tr>
      <w:tr>
        <w:tc>
          <w:tcPr>
            <w:tcW w:type="dxa" w:w="8640"/>
          </w:tcPr>
          <w:p>
            <w:r>
              <w:rPr>
                <w:sz w:val="20"/>
              </w:rPr>
              <w:t>Calibrate SWAT model</w:t>
            </w:r>
          </w:p>
        </w:tc>
        <w:tc>
          <w:tcPr>
            <w:tcW w:type="dxa" w:w="2160"/>
          </w:tcPr>
          <w:p>
            <w:pPr>
              <w:jc w:val="right"/>
            </w:pPr>
            <w:r>
              <w:rPr>
                <w:sz w:val="20"/>
              </w:rPr>
              <w:t>September 30, 2026</w:t>
            </w:r>
          </w:p>
        </w:tc>
      </w:tr>
    </w:tbl>
    <w:p/>
    <w:p>
      <w:pPr>
        <w:pStyle w:val="Heading3"/>
        <w:spacing w:after="60"/>
      </w:pPr>
      <w:r>
        <w:rPr>
          <w:b/>
          <w:color w:val="254885"/>
          <w:sz w:val="26"/>
        </w:rPr>
        <w:t>Activity 2: Use St. Croix River Watershed Model to Simulate Impacts from Future Climate and Watershed Scenarios</w:t>
      </w:r>
    </w:p>
    <w:p>
      <w:r>
        <w:rPr>
          <w:b/>
        </w:rPr>
        <w:t xml:space="preserve">Activity Budget: </w:t>
      </w:r>
      <w:r>
        <w:t>$92,000</w:t>
      </w:r>
    </w:p>
    <w:p>
      <w:r>
        <w:rPr>
          <w:b/>
        </w:rPr>
        <w:t xml:space="preserve">Activity Description: </w:t>
        <w:br/>
      </w:r>
      <w:r>
        <w:t>In this activity, the SCRB SWAT model will simulate hydrologic/water quality variables for the period 2025-2100 using a developed set of future scenarios, each comprising different combinations of projected future climate and watershed conditions. Future climate scenarios will use the latest projected climate data available for the region, and will be adapted from existing National Park Service climate planning work. We will convene a Scenario Development Workshop -- consisting of TAC members, natural resource managers, and other SCRB stakeholders -- to decide the composition of future modeling scenarios. Scenario development discussions will focus on degree of future watershed changes such as increased row-crop agriculture and population/urbanization, decreased forest cover, increased agricultural BMPs, and decreased dams/reservoirs. Results will be summarized in a final report, 1-page fact sheet, as well as resource-specific impact assessments (e.g., for boating, camping, swimming; mussel, fish habitats) and GIS maps intended for management agencies. The Scenario Development Workshop will be convened at SMM's St. Croix Watershed Research Station or location nearby, minimizing costs. Specifications of reporting deliverables will be determined from TAC meeting and Scenario Development Workshop feedback.</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Organize and convene St. Croix River Scenario Development Workshop</w:t>
            </w:r>
          </w:p>
        </w:tc>
        <w:tc>
          <w:tcPr>
            <w:tcW w:type="dxa" w:w="2160"/>
          </w:tcPr>
          <w:p>
            <w:pPr>
              <w:jc w:val="right"/>
            </w:pPr>
            <w:r>
              <w:rPr>
                <w:sz w:val="20"/>
              </w:rPr>
              <w:t>October 31, 2026</w:t>
            </w:r>
          </w:p>
        </w:tc>
      </w:tr>
      <w:tr>
        <w:tc>
          <w:tcPr>
            <w:tcW w:type="dxa" w:w="8640"/>
          </w:tcPr>
          <w:p>
            <w:r>
              <w:rPr>
                <w:sz w:val="20"/>
              </w:rPr>
              <w:t>Simulate future scenarios with SWAT model and compile modeling results</w:t>
            </w:r>
          </w:p>
        </w:tc>
        <w:tc>
          <w:tcPr>
            <w:tcW w:type="dxa" w:w="2160"/>
          </w:tcPr>
          <w:p>
            <w:pPr>
              <w:jc w:val="right"/>
            </w:pPr>
            <w:r>
              <w:rPr>
                <w:sz w:val="20"/>
              </w:rPr>
              <w:t>February 28, 2027</w:t>
            </w:r>
          </w:p>
        </w:tc>
      </w:tr>
      <w:tr>
        <w:tc>
          <w:tcPr>
            <w:tcW w:type="dxa" w:w="8640"/>
          </w:tcPr>
          <w:p>
            <w:r>
              <w:rPr>
                <w:sz w:val="20"/>
              </w:rPr>
              <w:t>Create reporting deliverables (fact sheet, full report, impact assessments, GIS maps)</w:t>
            </w:r>
          </w:p>
        </w:tc>
        <w:tc>
          <w:tcPr>
            <w:tcW w:type="dxa" w:w="2160"/>
          </w:tcPr>
          <w:p>
            <w:pPr>
              <w:jc w:val="right"/>
            </w:pPr>
            <w:r>
              <w:rPr>
                <w:sz w:val="20"/>
              </w:rPr>
              <w:t>June 30, 2027</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Dr. Thomas Parr</w:t>
            </w:r>
          </w:p>
        </w:tc>
        <w:tc>
          <w:tcPr>
            <w:tcW w:type="dxa" w:w="1440"/>
          </w:tcPr>
          <w:p>
            <w:r>
              <w:rPr>
                <w:sz w:val="20"/>
              </w:rPr>
              <w:t>National Park Service</w:t>
            </w:r>
          </w:p>
        </w:tc>
        <w:tc>
          <w:tcPr>
            <w:tcW w:type="dxa" w:w="6840"/>
          </w:tcPr>
          <w:p>
            <w:r>
              <w:rPr>
                <w:sz w:val="20"/>
              </w:rPr>
              <w:t>Assisting with research advice, review, writing, analysis.</w:t>
            </w:r>
          </w:p>
        </w:tc>
        <w:tc>
          <w:tcPr>
            <w:tcW w:type="dxa" w:w="1080"/>
          </w:tcPr>
          <w:p>
            <w:r>
              <w:rPr>
                <w:sz w:val="20"/>
              </w:rPr>
              <w:t>No</w:t>
            </w:r>
          </w:p>
        </w:tc>
      </w:tr>
      <w:tr>
        <w:tc>
          <w:tcPr>
            <w:tcW w:type="dxa" w:w="1440"/>
          </w:tcPr>
          <w:p>
            <w:r>
              <w:rPr>
                <w:sz w:val="20"/>
              </w:rPr>
              <w:t>Richard Damstra</w:t>
            </w:r>
          </w:p>
        </w:tc>
        <w:tc>
          <w:tcPr>
            <w:tcW w:type="dxa" w:w="1440"/>
          </w:tcPr>
          <w:p>
            <w:r>
              <w:rPr>
                <w:sz w:val="20"/>
              </w:rPr>
              <w:t>National Park Service</w:t>
            </w:r>
          </w:p>
        </w:tc>
        <w:tc>
          <w:tcPr>
            <w:tcW w:type="dxa" w:w="6840"/>
          </w:tcPr>
          <w:p>
            <w:r>
              <w:rPr>
                <w:sz w:val="20"/>
              </w:rPr>
              <w:t>Facilitate access to water quality datasets; assistance with review and analysis</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Project objectives, intermediate, and final results will be communicated to public and professional audiences via Science Museum social media, and presentation at two local scientific conferences during the project. In addition, we will partner with a local media organization, St. Croix 360, which has a large readership interested in the St. Croix, to publish articles about the project from beginning to end. The project's final results, analyses, and implications will be documented in a final report, 2-page summary fact sheets, and a peer-reviewed journal article. All project deliverables will be available on Science Museum websites for public access in the future. The completed St. Croix Watershed model will be shared with technical audiences upon request whereby it may be used for future St. Croix conservation planning and goal setting.  All digital and hard-copy media deliverables, presentations and publications will prominently acknowledge the Environment and Natural Resources Trust Fund using the trust fund logo and attribution language.</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Project objectives, intermediate, and final results will be communicated to public and professional audiences via Science Museum social media, and presentation at two local scientific conferences during the project. In addition, we will partner with a local media organization, St. Croix 360, which has a large readership interested in the St. Croix, to publish articles about the project from beginning to end. The project's final results, analyses, and implications will be implemented by management agencies after the project is completed, and all project deliverables will be available on Science Museum websites for public access in the future.</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Mapping Unprofitable Cropland for Water and Wildlife</w:t>
            </w:r>
          </w:p>
        </w:tc>
        <w:tc>
          <w:tcPr>
            <w:tcW w:type="dxa" w:w="4680"/>
          </w:tcPr>
          <w:p>
            <w:r>
              <w:rPr>
                <w:sz w:val="20"/>
              </w:rPr>
              <w:t>M.L. 2019, First Special Session, Chp. 4, Art. 2, Sec. 2, Subd. 04n</w:t>
            </w:r>
          </w:p>
        </w:tc>
        <w:tc>
          <w:tcPr>
            <w:tcW w:type="dxa" w:w="1440"/>
          </w:tcPr>
          <w:p>
            <w:pPr>
              <w:jc w:val="right"/>
            </w:pPr>
            <w:r>
              <w:rPr>
                <w:sz w:val="20"/>
              </w:rPr>
              <w:t>$100,000</w:t>
            </w:r>
          </w:p>
        </w:tc>
      </w:tr>
      <w:tr>
        <w:tc>
          <w:tcPr>
            <w:tcW w:type="dxa" w:w="4680"/>
          </w:tcPr>
          <w:p>
            <w:r>
              <w:rPr>
                <w:sz w:val="20"/>
              </w:rPr>
              <w:t>Increased Intense Rain and Flooding in Minnesota's Watersheds</w:t>
            </w:r>
          </w:p>
        </w:tc>
        <w:tc>
          <w:tcPr>
            <w:tcW w:type="dxa" w:w="4680"/>
          </w:tcPr>
          <w:p>
            <w:r>
              <w:rPr>
                <w:sz w:val="20"/>
              </w:rPr>
              <w:t>M.L. 2022, , Chp. 94, Art. , Sec. 2, Subd. 04h</w:t>
            </w:r>
          </w:p>
        </w:tc>
        <w:tc>
          <w:tcPr>
            <w:tcW w:type="dxa" w:w="1440"/>
          </w:tcPr>
          <w:p>
            <w:pPr>
              <w:jc w:val="right"/>
            </w:pPr>
            <w:r>
              <w:rPr>
                <w:sz w:val="20"/>
              </w:rPr>
              <w:t>$192,000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Assistant Scientist</w:t>
            </w:r>
          </w:p>
        </w:tc>
        <w:tc>
          <w:tcPr>
            <w:tcW w:type="dxa" w:w="1440"/>
          </w:tcPr>
          <w:p>
            <w:r>
              <w:rPr>
                <w:sz w:val="20"/>
              </w:rPr>
            </w:r>
          </w:p>
        </w:tc>
        <w:tc>
          <w:tcPr>
            <w:tcW w:type="dxa" w:w="5472"/>
          </w:tcPr>
          <w:p>
            <w:r>
              <w:rPr>
                <w:sz w:val="20"/>
              </w:rPr>
              <w:t>Project manager, primary modeler, analyst; developer of outreach/communication deliverables</w:t>
            </w:r>
          </w:p>
        </w:tc>
        <w:tc>
          <w:tcPr>
            <w:tcW w:type="dxa" w:w="4032"/>
          </w:tcPr>
          <w:p>
            <w:r>
              <w:rPr>
                <w:sz w:val="20"/>
              </w:rPr>
            </w:r>
          </w:p>
        </w:tc>
        <w:tc>
          <w:tcPr>
            <w:tcW w:type="dxa" w:w="360"/>
          </w:tcPr>
          <w:p>
            <w:r>
              <w:rPr>
                <w:sz w:val="20"/>
              </w:rPr>
            </w:r>
          </w:p>
        </w:tc>
        <w:tc>
          <w:tcPr>
            <w:tcW w:type="dxa" w:w="360"/>
          </w:tcPr>
          <w:p>
            <w:pPr>
              <w:jc w:val="right"/>
            </w:pPr>
            <w:r>
              <w:rPr>
                <w:sz w:val="20"/>
              </w:rPr>
              <w:t>26%</w:t>
            </w:r>
          </w:p>
        </w:tc>
        <w:tc>
          <w:tcPr>
            <w:tcW w:type="dxa" w:w="360"/>
          </w:tcPr>
          <w:p>
            <w:pPr>
              <w:jc w:val="right"/>
            </w:pPr>
            <w:r>
              <w:rPr>
                <w:sz w:val="20"/>
              </w:rPr>
              <w:t>1.2</w:t>
            </w:r>
          </w:p>
        </w:tc>
        <w:tc>
          <w:tcPr>
            <w:tcW w:type="dxa" w:w="360"/>
          </w:tcPr>
          <w:p>
            <w:r>
              <w:rPr>
                <w:sz w:val="20"/>
              </w:rPr>
            </w:r>
          </w:p>
        </w:tc>
        <w:tc>
          <w:tcPr>
            <w:tcW w:type="dxa" w:w="1152"/>
          </w:tcPr>
          <w:p>
            <w:pPr>
              <w:jc w:val="right"/>
            </w:pPr>
            <w:r>
              <w:rPr>
                <w:sz w:val="20"/>
              </w:rPr>
              <w:t>$126,000</w:t>
            </w:r>
          </w:p>
        </w:tc>
      </w:tr>
      <w:tr>
        <w:tc>
          <w:tcPr>
            <w:tcW w:type="dxa" w:w="864"/>
          </w:tcPr>
          <w:p>
            <w:r>
              <w:rPr>
                <w:sz w:val="20"/>
              </w:rPr>
              <w:t>Senior Scientist</w:t>
            </w:r>
          </w:p>
        </w:tc>
        <w:tc>
          <w:tcPr>
            <w:tcW w:type="dxa" w:w="1440"/>
          </w:tcPr>
          <w:p>
            <w:r>
              <w:rPr>
                <w:sz w:val="20"/>
              </w:rPr>
            </w:r>
          </w:p>
        </w:tc>
        <w:tc>
          <w:tcPr>
            <w:tcW w:type="dxa" w:w="5472"/>
          </w:tcPr>
          <w:p>
            <w:r>
              <w:rPr>
                <w:sz w:val="20"/>
              </w:rPr>
              <w:t>Lead sediment coring activities; assist and advise with modeling, analysis, development of outreach/communication deliverables</w:t>
            </w:r>
          </w:p>
        </w:tc>
        <w:tc>
          <w:tcPr>
            <w:tcW w:type="dxa" w:w="4032"/>
          </w:tcPr>
          <w:p>
            <w:r>
              <w:rPr>
                <w:sz w:val="20"/>
              </w:rPr>
            </w:r>
          </w:p>
        </w:tc>
        <w:tc>
          <w:tcPr>
            <w:tcW w:type="dxa" w:w="360"/>
          </w:tcPr>
          <w:p>
            <w:r>
              <w:rPr>
                <w:sz w:val="20"/>
              </w:rPr>
            </w:r>
          </w:p>
        </w:tc>
        <w:tc>
          <w:tcPr>
            <w:tcW w:type="dxa" w:w="360"/>
          </w:tcPr>
          <w:p>
            <w:pPr>
              <w:jc w:val="right"/>
            </w:pPr>
            <w:r>
              <w:rPr>
                <w:sz w:val="20"/>
              </w:rPr>
              <w:t>26%</w:t>
            </w:r>
          </w:p>
        </w:tc>
        <w:tc>
          <w:tcPr>
            <w:tcW w:type="dxa" w:w="360"/>
          </w:tcPr>
          <w:p>
            <w:pPr>
              <w:jc w:val="right"/>
            </w:pPr>
            <w:r>
              <w:rPr>
                <w:sz w:val="20"/>
              </w:rPr>
              <w:t>0.14</w:t>
            </w:r>
          </w:p>
        </w:tc>
        <w:tc>
          <w:tcPr>
            <w:tcW w:type="dxa" w:w="360"/>
          </w:tcPr>
          <w:p>
            <w:r>
              <w:rPr>
                <w:sz w:val="20"/>
              </w:rPr>
            </w:r>
          </w:p>
        </w:tc>
        <w:tc>
          <w:tcPr>
            <w:tcW w:type="dxa" w:w="1152"/>
          </w:tcPr>
          <w:p>
            <w:pPr>
              <w:jc w:val="right"/>
            </w:pPr>
            <w:r>
              <w:rPr>
                <w:sz w:val="20"/>
              </w:rPr>
              <w:t>$22,300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$148,300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Greg Seitz, St. Croix 360</w:t>
            </w:r>
          </w:p>
        </w:tc>
        <w:tc>
          <w:tcPr>
            <w:tcW w:type="dxa" w:w="1440"/>
          </w:tcPr>
          <w:p>
            <w:r>
              <w:rPr>
                <w:sz w:val="20"/>
              </w:rPr>
              <w:t>Service Contract</w:t>
            </w:r>
          </w:p>
        </w:tc>
        <w:tc>
          <w:tcPr>
            <w:tcW w:type="dxa" w:w="5472"/>
          </w:tcPr>
          <w:p>
            <w:r>
              <w:rPr>
                <w:sz w:val="20"/>
              </w:rPr>
              <w:t>Writing and publishing of project articles and other outreach content</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0.2</w:t>
            </w:r>
          </w:p>
        </w:tc>
        <w:tc>
          <w:tcPr>
            <w:tcW w:type="dxa" w:w="360"/>
          </w:tcPr>
          <w:p>
            <w:r>
              <w:rPr>
                <w:sz w:val="20"/>
              </w:rPr>
            </w:r>
          </w:p>
        </w:tc>
        <w:tc>
          <w:tcPr>
            <w:tcW w:type="dxa" w:w="1152"/>
          </w:tcPr>
          <w:p>
            <w:pPr>
              <w:jc w:val="right"/>
            </w:pPr>
            <w:r>
              <w:rPr>
                <w:sz w:val="20"/>
              </w:rPr>
              <w:t>$15,000</w:t>
            </w:r>
          </w:p>
        </w:tc>
      </w:tr>
      <w:tr>
        <w:tc>
          <w:tcPr>
            <w:tcW w:type="dxa" w:w="864"/>
          </w:tcPr>
          <w:p>
            <w:r>
              <w:rPr>
                <w:sz w:val="20"/>
              </w:rPr>
              <w:t>St. Croix Watershed Research Station</w:t>
            </w:r>
          </w:p>
        </w:tc>
        <w:tc>
          <w:tcPr>
            <w:tcW w:type="dxa" w:w="1440"/>
          </w:tcPr>
          <w:p>
            <w:r>
              <w:rPr>
                <w:sz w:val="20"/>
              </w:rPr>
              <w:t>Internal services or fees (uncommon)</w:t>
            </w:r>
          </w:p>
        </w:tc>
        <w:tc>
          <w:tcPr>
            <w:tcW w:type="dxa" w:w="5472"/>
          </w:tcPr>
          <w:p>
            <w:r>
              <w:rPr>
                <w:sz w:val="20"/>
              </w:rPr>
              <w:t>Sediment core collection and laboratory dating (6 cores: $2550/core)</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$15,300</w:t>
            </w:r>
          </w:p>
        </w:tc>
      </w:tr>
      <w:tr>
        <w:tc>
          <w:tcPr>
            <w:tcW w:type="dxa" w:w="864"/>
          </w:tcPr>
          <w:p>
            <w:r>
              <w:rPr>
                <w:sz w:val="20"/>
              </w:rPr>
              <w:t>St. Croix Watershed Research Station</w:t>
            </w:r>
          </w:p>
        </w:tc>
        <w:tc>
          <w:tcPr>
            <w:tcW w:type="dxa" w:w="1440"/>
          </w:tcPr>
          <w:p>
            <w:r>
              <w:rPr>
                <w:sz w:val="20"/>
              </w:rPr>
              <w:t>Internal services or fees (uncommon)</w:t>
            </w:r>
          </w:p>
        </w:tc>
        <w:tc>
          <w:tcPr>
            <w:tcW w:type="dxa" w:w="5472"/>
          </w:tcPr>
          <w:p>
            <w:r>
              <w:rPr>
                <w:sz w:val="20"/>
              </w:rPr>
              <w:t>Lab analysis of sediment core TP fractions (12 samples from 6 cores: $1875/sample)</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$22,500</w:t>
            </w:r>
          </w:p>
        </w:tc>
      </w:tr>
      <w:tr>
        <w:tc>
          <w:tcPr>
            <w:tcW w:type="dxa" w:w="864"/>
          </w:tcPr>
          <w:p>
            <w:r>
              <w:rPr>
                <w:sz w:val="20"/>
              </w:rPr>
              <w:t>St. Croix Watershed Research Station</w:t>
            </w:r>
          </w:p>
        </w:tc>
        <w:tc>
          <w:tcPr>
            <w:tcW w:type="dxa" w:w="1440"/>
          </w:tcPr>
          <w:p>
            <w:r>
              <w:rPr>
                <w:sz w:val="20"/>
              </w:rPr>
              <w:t>Internal services or fees (uncommon)</w:t>
            </w:r>
          </w:p>
        </w:tc>
        <w:tc>
          <w:tcPr>
            <w:tcW w:type="dxa" w:w="5472"/>
          </w:tcPr>
          <w:p>
            <w:r>
              <w:rPr>
                <w:sz w:val="20"/>
              </w:rPr>
              <w:t>Diatom analysis (8 samples from 6 cores: $4800/sample)</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$38,400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$91,200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Two (1-person) conference registrations at two Minnesota environmental science conferences</w:t>
            </w:r>
          </w:p>
        </w:tc>
        <w:tc>
          <w:tcPr>
            <w:tcW w:type="dxa" w:w="4032"/>
          </w:tcPr>
          <w:p>
            <w:r>
              <w:rPr>
                <w:sz w:val="20"/>
              </w:rPr>
              <w:t>Formal presentation of project results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One peer-reviewed scientific paper published in open-access journals</w:t>
            </w:r>
          </w:p>
        </w:tc>
        <w:tc>
          <w:tcPr>
            <w:tcW w:type="dxa" w:w="4032"/>
          </w:tcPr>
          <w:p>
            <w:r>
              <w:rPr>
                <w:sz w:val="20"/>
              </w:rPr>
              <w:t>To communicate our findings with researchers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$243,000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Science Museum of Museum</w:t>
            </w:r>
          </w:p>
        </w:tc>
        <w:tc>
          <w:tcPr>
            <w:tcW w:type="dxa" w:w="6120"/>
          </w:tcPr>
          <w:p>
            <w:r>
              <w:rPr>
                <w:sz w:val="20"/>
              </w:rPr>
              <w:t>Support services from Science Museum of Minnesota 40.83% of direct costs</w:t>
            </w:r>
          </w:p>
        </w:tc>
        <w:tc>
          <w:tcPr>
            <w:tcW w:type="dxa" w:w="1080"/>
          </w:tcPr>
          <w:p>
            <w:r>
              <w:rPr>
                <w:sz w:val="20"/>
              </w:rPr>
              <w:t>Secured</w:t>
            </w:r>
          </w:p>
        </w:tc>
        <w:tc>
          <w:tcPr>
            <w:tcW w:type="dxa" w:w="1440"/>
          </w:tcPr>
          <w:p>
            <w:pPr>
              <w:jc w:val="right"/>
            </w:pPr>
            <w:r>
              <w:rPr>
                <w:sz w:val="20"/>
              </w:rPr>
              <w:t>$91,820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$91,820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$91,820</w:t>
            </w:r>
          </w:p>
        </w:tc>
      </w:tr>
    </w:tbl>
    <w:p/>
    <w:p>
      <w:r>
        <w:rPr>
          <w:b/>
        </w:rPr>
        <w:t>Total Project Cost: $334,820</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3b850a09-056.pdf</w:t>
          </w:r>
        </w:hyperlink>
      </w:r>
    </w:p>
    <w:p>
      <w:pPr>
        <w:pStyle w:val="Heading4"/>
        <w:spacing w:before="40" w:after="20"/>
      </w:pPr>
      <w:r>
        <w:rPr>
          <w:b/>
          <w:i/>
          <w:color w:val="000000"/>
          <w:sz w:val="24"/>
        </w:rPr>
        <w:t>Alternate Text for Visual Component</w:t>
      </w:r>
    </w:p>
    <w:p>
      <w:r>
        <w:t>Graphic showing photos of potential threats to the St. Croix River such as flooding, dam failures and toxic algae threats, and photos of valued St. Croix River resources such as camping, canoeing and endangered mussels....</w:t>
      </w:r>
    </w:p>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Science of Minnesota Institutional Resolution Letter</w:t>
            </w:r>
          </w:p>
        </w:tc>
        <w:tc>
          <w:tcPr>
            <w:tcW w:type="dxa" w:w="5400"/>
          </w:tcPr>
          <w:p>
            <w:r>
              <w:rPr>
                <w:sz w:val="20"/>
              </w:rPr>
            </w:r>
            <w:r>
              <w:rPr>
                <w:color w:val="000000" w:themeColor="hyperlink"/>
                <w:sz w:val="20"/>
                <w:u w:val="single"/>
              </w:rPr>
              <w:hyperlink r:id="rId13">
                <w:r>
                  <w:rPr/>
                  <w:t>162cdd92-c59.pdf</w:t>
                </w:r>
              </w:hyperlink>
            </w:r>
          </w:p>
        </w:tc>
      </w:tr>
      <w:tr>
        <w:tc>
          <w:tcPr>
            <w:tcW w:type="dxa" w:w="5400"/>
          </w:tcPr>
          <w:p>
            <w:r>
              <w:rPr>
                <w:sz w:val="20"/>
              </w:rPr>
              <w:t>2025-144 Research Addendum revised_final</w:t>
            </w:r>
          </w:p>
        </w:tc>
        <w:tc>
          <w:tcPr>
            <w:tcW w:type="dxa" w:w="5400"/>
          </w:tcPr>
          <w:p>
            <w:r>
              <w:rPr>
                <w:sz w:val="20"/>
              </w:rPr>
            </w:r>
            <w:r>
              <w:rPr>
                <w:color w:val="000000" w:themeColor="hyperlink"/>
                <w:sz w:val="20"/>
                <w:u w:val="single"/>
              </w:rPr>
              <w:hyperlink r:id="rId14">
                <w:r>
                  <w:rPr/>
                  <w:t>b1c922d5-ebe.docx</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No changes other than (1) completion of Dissemination section and (2) error correction and re-upload of graphical visual component.  Update 2/7/2025:  A sentence added in A2 stating the Scenario Development Workshop will be held at the St. Croix Watershed Research Station; this will greatly reduce workshop costs (response to comment#6).  Added ENRTF ackowledgement lang. in Dissemation section (response to comment#7).  Responding to question regarding the need to possibly change A1 description to reflect changes in research addendum (e.g., "calibration) - no change is deemed necessary (response to comment#4).  Note: will need to discuss further with staff the Service Contract "acknowledgement" for the Greg Seitz contract.</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Commissioner's Plan applies.</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Science Museum of Minnesota - St. Croix Watershed Research Station; National Park Service</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Yes, I understand</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3b850a09-056.pdf" TargetMode="External"/><Relationship Id="rId13" Type="http://schemas.openxmlformats.org/officeDocument/2006/relationships/hyperlink" Target="https://lccmrprojectmgmt.leg.mn/media/attachments/162cdd92-c59.pdf" TargetMode="External"/><Relationship Id="rId14" Type="http://schemas.openxmlformats.org/officeDocument/2006/relationships/hyperlink" Target="https://lccmrprojectmgmt.leg.mn/media/attachments/b1c922d5-eb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Addressing 21st Century Challenges for the St. Croix</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