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jc w:val="center"/>
      </w:pPr>
      <w:r>
        <w:drawing>
          <wp:inline xmlns:a="http://schemas.openxmlformats.org/drawingml/2006/main" xmlns:pic="http://schemas.openxmlformats.org/drawingml/2006/picture">
            <wp:extent cx="914400" cy="603504"/>
            <wp:docPr id="1" name="Picture 1" descr="ENRTF Logo"/>
            <wp:cNvGraphicFramePr>
              <a:graphicFrameLocks noChangeAspect="1"/>
            </wp:cNvGraphicFramePr>
            <a:graphic>
              <a:graphicData uri="http://schemas.openxmlformats.org/drawingml/2006/picture">
                <pic:pic>
                  <pic:nvPicPr>
                    <pic:cNvPr id="0" name="logo.jpg"/>
                    <pic:cNvPicPr/>
                  </pic:nvPicPr>
                  <pic:blipFill>
                    <a:blip r:embed="rId11"/>
                    <a:stretch>
                      <a:fillRect/>
                    </a:stretch>
                  </pic:blipFill>
                  <pic:spPr>
                    <a:xfrm>
                      <a:off x="0" y="0"/>
                      <a:ext cx="914400" cy="603504"/>
                    </a:xfrm>
                    <a:prstGeom prst="rect"/>
                  </pic:spPr>
                </pic:pic>
              </a:graphicData>
            </a:graphic>
          </wp:inline>
        </w:drawing>
      </w:r>
    </w:p>
    <w:p>
      <w:pPr>
        <w:pStyle w:val="Title"/>
        <w:spacing w:before="40" w:after="0"/>
        <w:jc w:val="center"/>
      </w:pPr>
      <w:r>
        <w:rPr>
          <w:b/>
          <w:color w:val="3266A8"/>
          <w:sz w:val="36"/>
        </w:rPr>
        <w:t>Environment and Natural Resources Trust Fund</w:t>
      </w:r>
    </w:p>
    <w:p>
      <w:pPr>
        <w:pStyle w:val="Heading1"/>
        <w:spacing w:before="40" w:after="40"/>
        <w:jc w:val="center"/>
      </w:pPr>
      <w:r>
        <w:rPr>
          <w:b w:val="0"/>
          <w:color w:val="000000"/>
          <w:sz w:val="28"/>
        </w:rPr>
        <w:t>M.L. 2025 Final Work Plan</w:t>
      </w:r>
    </w:p>
    <w:p>
      <w:pPr>
        <w:pStyle w:val="Heading2"/>
        <w:spacing w:before="0" w:after="80"/>
      </w:pPr>
      <w:r>
        <w:rPr>
          <w:b/>
          <w:color w:val="2C559C"/>
          <w:sz w:val="28"/>
        </w:rPr>
        <w:t>General Information</w:t>
      </w:r>
    </w:p>
    <w:p>
      <w:r>
        <w:rPr>
          <w:b/>
        </w:rPr>
        <w:t xml:space="preserve">ID Number: </w:t>
      </w:r>
      <w:r>
        <w:t>2025-066</w:t>
      </w:r>
    </w:p>
    <w:p>
      <w:r>
        <w:rPr>
          <w:b/>
        </w:rPr>
        <w:t xml:space="preserve">Staff Lead: </w:t>
      </w:r>
      <w:r>
        <w:t>Tiffany Schaufler</w:t>
      </w:r>
    </w:p>
    <w:p>
      <w:r>
        <w:rPr>
          <w:b/>
        </w:rPr>
        <w:t xml:space="preserve">Date this document submitted to LCCMR: </w:t>
      </w:r>
      <w:r>
        <w:t>June 11, 2025</w:t>
      </w:r>
    </w:p>
    <w:p>
      <w:r>
        <w:rPr>
          <w:b/>
        </w:rPr>
        <w:t xml:space="preserve">Project Title: </w:t>
      </w:r>
      <w:r>
        <w:t>Planning for Long-Term Natural Resources Protection, Hennepin County</w:t>
      </w:r>
    </w:p>
    <w:p>
      <w:r>
        <w:rPr>
          <w:b/>
        </w:rPr>
        <w:t xml:space="preserve">Project Budget: </w:t>
      </w:r>
      <w:r>
        <w:t>$250,000</w:t>
      </w:r>
    </w:p>
    <w:p/>
    <w:p>
      <w:pPr>
        <w:pStyle w:val="Heading2"/>
        <w:spacing w:before="0" w:after="80"/>
      </w:pPr>
      <w:r>
        <w:rPr>
          <w:b/>
          <w:color w:val="2C559C"/>
          <w:sz w:val="28"/>
        </w:rPr>
        <w:t>Project Manager Information</w:t>
      </w:r>
    </w:p>
    <w:p>
      <w:r>
        <w:rPr>
          <w:b/>
        </w:rPr>
        <w:t xml:space="preserve">Name: </w:t>
      </w:r>
      <w:r>
        <w:t>Kristine Maurer</w:t>
      </w:r>
    </w:p>
    <w:p>
      <w:r>
        <w:rPr>
          <w:b/>
        </w:rPr>
        <w:t xml:space="preserve">Organization: </w:t>
      </w:r>
      <w:r>
        <w:t>Hennepin County</w:t>
      </w:r>
    </w:p>
    <w:p>
      <w:r>
        <w:rPr>
          <w:b/>
        </w:rPr>
        <w:t xml:space="preserve">Office Telephone: </w:t>
      </w:r>
      <w:r>
        <w:t>(612) 235-1251</w:t>
      </w:r>
    </w:p>
    <w:p>
      <w:r>
        <w:rPr>
          <w:b/>
        </w:rPr>
        <w:t xml:space="preserve">Email: </w:t>
      </w:r>
      <w:r>
        <w:t>kristine.maurer@hennepin.us</w:t>
      </w:r>
    </w:p>
    <w:p>
      <w:r>
        <w:rPr>
          <w:b/>
        </w:rPr>
        <w:t xml:space="preserve">Web Address: </w:t>
      </w:r>
      <w:r>
        <w:t>https://www.hennepin.us/residents#conservation</w:t>
      </w:r>
    </w:p>
    <w:p/>
    <w:p>
      <w:pPr>
        <w:pStyle w:val="Heading2"/>
        <w:spacing w:before="0" w:after="80"/>
      </w:pPr>
      <w:r>
        <w:rPr>
          <w:b/>
          <w:color w:val="2C559C"/>
          <w:sz w:val="28"/>
        </w:rPr>
        <w:t>Project Reporting</w:t>
      </w:r>
    </w:p>
    <w:p>
      <w:r>
        <w:rPr>
          <w:b/>
        </w:rPr>
        <w:t xml:space="preserve">Reporting Schedule: </w:t>
      </w:r>
      <w:r>
        <w:t>March 1</w:t>
      </w:r>
      <w:r>
        <w:t xml:space="preserve"> / </w:t>
      </w:r>
      <w:r>
        <w:t>September 1</w:t>
      </w:r>
      <w:r>
        <w:t xml:space="preserve"> of each year.</w:t>
      </w:r>
    </w:p>
    <w:p>
      <w:r>
        <w:rPr>
          <w:b/>
        </w:rPr>
        <w:t xml:space="preserve">Project Completion: </w:t>
      </w:r>
      <w:r>
        <w:t>June 30, 2028</w:t>
      </w:r>
    </w:p>
    <w:p>
      <w:r>
        <w:rPr>
          <w:b/>
        </w:rPr>
        <w:t xml:space="preserve">Final Report Due Date: </w:t>
      </w:r>
      <w:r>
        <w:t>August 14, 2028</w:t>
      </w:r>
    </w:p>
    <w:p/>
    <w:p>
      <w:pPr>
        <w:pStyle w:val="Heading2"/>
        <w:spacing w:before="0" w:after="80"/>
      </w:pPr>
      <w:r>
        <w:rPr>
          <w:b/>
          <w:color w:val="2C559C"/>
          <w:sz w:val="28"/>
        </w:rPr>
        <w:t>Legal Information</w:t>
      </w:r>
    </w:p>
    <w:p>
      <w:r>
        <w:rPr>
          <w:b/>
        </w:rPr>
        <w:t xml:space="preserve">Legal Citation: </w:t>
      </w:r>
      <w:r>
        <w:t>M.L. 2025, First Special Session, Chp. 1, Art. 2, Sec. 2, Subd. 08c</w:t>
      </w:r>
    </w:p>
    <w:p>
      <w:r>
        <w:rPr>
          <w:b/>
        </w:rPr>
        <w:t xml:space="preserve">Appropriation Language: </w:t>
      </w:r>
      <w:r>
        <w:t xml:space="preserve">$250,000 the first year is from the trust fund to the commissioner of natural resources for an agreement with Hennepin County to develop a publicly available interactive map of natural systems, create a centralized clearinghouse of data and best practices toolkit, and provide ongoing technical assistance for local communities with limited resources to manage complex natural resources challenges. Net income generated as part of this appropriation may be reinvested in the project if a plan for reinvestment is approved in the work plan as provided under Minnesota Statutes, section 116P.10. </w:t>
      </w:r>
    </w:p>
    <w:p>
      <w:r>
        <w:rPr>
          <w:b/>
        </w:rPr>
        <w:t xml:space="preserve">Appropriation End Date: </w:t>
      </w:r>
      <w:r>
        <w:t>June 30, 2028</w:t>
      </w:r>
    </w:p>
    <w:p>
      <w:r>
        <w:br w:type="page"/>
      </w:r>
    </w:p>
    <w:p>
      <w:pPr>
        <w:pStyle w:val="Heading2"/>
        <w:spacing w:before="0" w:after="80"/>
      </w:pPr>
      <w:r>
        <w:rPr>
          <w:b/>
          <w:color w:val="2C559C"/>
          <w:sz w:val="28"/>
        </w:rPr>
        <w:t>Narrative</w:t>
      </w:r>
    </w:p>
    <w:p>
      <w:r>
        <w:rPr>
          <w:b/>
        </w:rPr>
        <w:t xml:space="preserve">Project Summary: </w:t>
      </w:r>
      <w:r>
        <w:t>We will implement a vision to protect, connect, and manage natural systems through a collaboratively sourced interactive mapping mechanism, centralized clearinghouse for data and best practices, and strategic training program.</w:t>
      </w:r>
    </w:p>
    <w:p>
      <w:pPr>
        <w:spacing w:after="60"/>
      </w:pPr>
      <w:r>
        <w:rPr>
          <w:b/>
        </w:rPr>
        <w:t>Describe the opportunity or problem your proposal seeks to address. Include any relevant background information.</w:t>
      </w:r>
    </w:p>
    <w:p>
      <w:r>
        <w:t xml:space="preserve">Within Hennepin County, natural areas are rapidly declining as land development pressure increases. By 2040, the Metropolitan Council estimates open space in the county to decline by 14,000 acres. </w:t>
        <w:br/>
        <w:br/>
        <w:t xml:space="preserve">Protecting and connecting natural resources requires a suite of tools and data that is up-to-date, flexible to a variety of land-use and planning scenarios, and readily accessible. This is not currently the case for decision-makers across the county. </w:t>
        <w:br/>
        <w:br/>
        <w:t xml:space="preserve">During initial research, we learned: </w:t>
        <w:br/>
        <w:br/>
        <w:t xml:space="preserve">- Less than half of the 45 cities in Hennepin have locally specific natural resource data, </w:t>
        <w:br/>
        <w:t xml:space="preserve">- Most organizations rely on the same publicly available or outdated datasets, </w:t>
        <w:br/>
        <w:t xml:space="preserve">- Communities experiencing the most development pressure have the least planning and management capacity, </w:t>
        <w:br/>
        <w:t xml:space="preserve">- There is broad need for tools, maps, and data to assist with natural resources planning. </w:t>
        <w:br/>
        <w:br/>
        <w:t xml:space="preserve">Localizing existing map data requires engagement of natural resource professionals, residents, and decision-makers. We will provide expertise in GIS mapping, communications and facilitation of workshops, and a publicly available repository to house the data. </w:t>
        <w:br/>
        <w:br/>
        <w:t>We see the need for this implementation ahead of the 2050 comprehensive plan cycle. If this problem is not addressed, our cities will be left without the resources to address threats to remaining natural resources.</w:t>
      </w:r>
    </w:p>
    <w:p>
      <w:pPr>
        <w:spacing w:after="60"/>
      </w:pPr>
      <w:r>
        <w:rPr>
          <w:b/>
        </w:rPr>
        <w:t>What is your proposed solution to the problem or opportunity discussed above? Introduce us to the work you are seeking funding to do. You will be asked to expand on this proposed solution in Activities &amp; Milestones.</w:t>
      </w:r>
    </w:p>
    <w:p>
      <w:r>
        <w:t xml:space="preserve">To address gaps in local data and natural resource planning expertise, we will develop a publicly available interactive map of natural systems, create a centralized clearinghouse of data and best practices, and provide documentation and ongoing technical assistance. </w:t>
        <w:br/>
        <w:br/>
        <w:t xml:space="preserve">We are currently mapping locations of natural significance through engagement with stakeholders across the county. This new data will be merged with existing public GIS data to develop a map that is interactive, readily accessible, and regularly maintained. The interactive map will help decision-makers prioritize projects and preserve land as they navigate development pressure. Hennepin County, as the local soil and water conservation district, is uniquely positioned to facilitate this through existing trusted relationships. </w:t>
        <w:br/>
        <w:br/>
        <w:t xml:space="preserve">The centralized clearinghouse and best practices toolkit will support the interactive map by keeping data updated, maintained, organized, and relevant. We will develop training resources, communications materials, and workshops to support stakeholders as they use this tool for the upcoming 2050 comprehensive planning cycle. </w:t>
        <w:br/>
        <w:br/>
        <w:t>Our streamlined approach will help local communities better prioritize natural resources in planning documents, decision making, and implementation. This work addresses preservation of natural resources and concurrent gaps in data related to climate change, water quality, critical habitat, flood storage areas, and more.</w:t>
      </w:r>
    </w:p>
    <w:p>
      <w:pPr>
        <w:spacing w:after="60"/>
      </w:pPr>
      <w:r>
        <w:rPr>
          <w:b/>
        </w:rPr>
        <w:t xml:space="preserve">What are the specific project outcomes as they relate to the public purpose of protection, conservation, preservation, and enhancement of the state’s natural resources? </w:t>
      </w:r>
    </w:p>
    <w:p>
      <w:r>
        <w:t>This project will guide long-term planning and development by improving natural resources outcomes through an interactive mapping tool, shared and accessible natural resources data, and user-friendly tools and resources. Our goal is to increase preservation, connection, and access to nature through a unified, deliberate county-wide vision to protect, restore, and manage natural resources. This work will streamline planning efforts, remove inefficiencies in implementation, foster consensus, and spur innovation across stakeholders and geographic boundaries. In providing data-driven collaboration opportunities, we will improve local decision-making capacity to address complex challenges of climate mitigation and adaptation, clean water, tree canopy, and habitat.</w:t>
      </w:r>
    </w:p>
    <w:p/>
    <w:p>
      <w:pPr>
        <w:pStyle w:val="Heading2"/>
        <w:spacing w:before="0" w:after="80"/>
      </w:pPr>
      <w:r>
        <w:rPr>
          <w:b/>
          <w:color w:val="2C559C"/>
          <w:sz w:val="28"/>
        </w:rPr>
        <w:t>Project Location</w:t>
      </w:r>
    </w:p>
    <w:p>
      <w:r>
        <w:rPr>
          <w:b/>
        </w:rPr>
        <w:t xml:space="preserve">What is the best scale for describing where your work will take place?  </w:t>
        <w:br/>
        <w:tab/>
      </w:r>
      <w:r>
        <w:t xml:space="preserve">Region(s): </w:t>
      </w:r>
      <w:r>
        <w:t>Metro</w:t>
      </w:r>
    </w:p>
    <w:p>
      <w:r>
        <w:rPr>
          <w:b/>
        </w:rPr>
        <w:t xml:space="preserve">What is the best scale to describe the area impacted by your work?  </w:t>
        <w:br/>
        <w:tab/>
      </w:r>
      <w:r>
        <w:t xml:space="preserve">Region(s): </w:t>
      </w:r>
      <w:r>
        <w:t>Metro</w:t>
      </w:r>
    </w:p>
    <w:p>
      <w:pPr>
        <w:spacing w:after="20"/>
      </w:pPr>
      <w:r>
        <w:rPr>
          <w:b/>
        </w:rPr>
        <w:t xml:space="preserve">When will the work impact occur?  </w:t>
        <w:br/>
        <w:tab/>
      </w:r>
      <w:r>
        <w:t>During the Project and In the Future</w:t>
      </w:r>
    </w:p>
    <w:p>
      <w:r>
        <w:br w:type="page"/>
      </w:r>
    </w:p>
    <w:p>
      <w:pPr>
        <w:pStyle w:val="Heading2"/>
        <w:spacing w:before="0" w:after="80"/>
      </w:pPr>
      <w:r>
        <w:rPr>
          <w:b/>
          <w:color w:val="2C559C"/>
          <w:sz w:val="28"/>
        </w:rPr>
        <w:t>Activities and Milestones</w:t>
      </w:r>
    </w:p>
    <w:p>
      <w:pPr>
        <w:pStyle w:val="Heading3"/>
        <w:spacing w:after="60"/>
      </w:pPr>
      <w:r>
        <w:rPr>
          <w:b/>
          <w:color w:val="254885"/>
          <w:sz w:val="26"/>
        </w:rPr>
        <w:t>Activity 1: Interactive Map of Natural Systems for Planning, Management, and Prioritization in Land Use Decision-Making</w:t>
      </w:r>
    </w:p>
    <w:p>
      <w:r>
        <w:rPr>
          <w:b/>
        </w:rPr>
        <w:t xml:space="preserve">Activity Budget: </w:t>
      </w:r>
      <w:r>
        <w:t>$100,000</w:t>
      </w:r>
    </w:p>
    <w:p>
      <w:r>
        <w:rPr>
          <w:b/>
        </w:rPr>
        <w:t xml:space="preserve">Activity Description: </w:t>
        <w:br/>
      </w:r>
      <w:r>
        <w:t xml:space="preserve">We will develop an interactive, web-based map to aid stakeholders in comprehensive and development planning, prioritization, and natural resources protection, restoration, enhancement, and management efforts. Through surveys and workshops, we will collaborate with local jurisdictions to identify specific locations of natural significance that are not captured in existing publicly available datasets. </w:t>
        <w:br/>
        <w:br/>
        <w:t xml:space="preserve">The map developed from this data will be available to the public. We will build broad awareness of the locations and state of our natural resources, provide data that is consistent and updated, and increase efficient coordination across jurisdictional boundaries. This will provide the basis for a shared natural resources vision across Hennepin County. </w:t>
        <w:br/>
        <w:br/>
        <w:t xml:space="preserve">Our partnership has already begun the engagement process to collect map data of local sites of importance. Combining this new data with existing public data from resources such as the Minnesota Geospatial Commons, our project will: </w:t>
        <w:br/>
        <w:br/>
        <w:t xml:space="preserve">- Ensure natural resources are considered consistently in development and comprehensive planning by providing readily available natural resources data, </w:t>
        <w:br/>
        <w:t xml:space="preserve">- Classify natural resources importance based on priorities (climate resiliency, water quality, cultural value, etc.), </w:t>
        <w:br/>
        <w:t xml:space="preserve">- Identify areas with high restoration potential or ecological connectivity value, </w:t>
        <w:br/>
        <w:t>- Ease burden of local entities to understand and prioritize natural resource actions.</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Approximate Completion Date</w:t>
            </w:r>
          </w:p>
        </w:tc>
      </w:tr>
      <w:tr>
        <w:tc>
          <w:tcPr>
            <w:tcW w:type="dxa" w:w="8640"/>
          </w:tcPr>
          <w:p>
            <w:r>
              <w:rPr>
                <w:sz w:val="20"/>
              </w:rPr>
              <w:t>Create locally specific geospatial data from engage with experts, the public, and relevant stakeholders (final)</w:t>
            </w:r>
          </w:p>
        </w:tc>
        <w:tc>
          <w:tcPr>
            <w:tcW w:type="dxa" w:w="2160"/>
          </w:tcPr>
          <w:p>
            <w:pPr>
              <w:jc w:val="right"/>
            </w:pPr>
            <w:r>
              <w:rPr>
                <w:sz w:val="20"/>
              </w:rPr>
              <w:t>September 30, 2025</w:t>
            </w:r>
          </w:p>
        </w:tc>
      </w:tr>
      <w:tr>
        <w:tc>
          <w:tcPr>
            <w:tcW w:type="dxa" w:w="8640"/>
          </w:tcPr>
          <w:p>
            <w:r>
              <w:rPr>
                <w:sz w:val="20"/>
              </w:rPr>
              <w:t>Draft an interactive map combining existing public and private data with newly collected data (final)</w:t>
            </w:r>
          </w:p>
        </w:tc>
        <w:tc>
          <w:tcPr>
            <w:tcW w:type="dxa" w:w="2160"/>
          </w:tcPr>
          <w:p>
            <w:pPr>
              <w:jc w:val="right"/>
            </w:pPr>
            <w:r>
              <w:rPr>
                <w:sz w:val="20"/>
              </w:rPr>
              <w:t>December 31, 2025</w:t>
            </w:r>
          </w:p>
        </w:tc>
      </w:tr>
      <w:tr>
        <w:tc>
          <w:tcPr>
            <w:tcW w:type="dxa" w:w="8640"/>
          </w:tcPr>
          <w:p>
            <w:r>
              <w:rPr>
                <w:sz w:val="20"/>
              </w:rPr>
              <w:t>Solicit feedback from relevant stakeholders.</w:t>
            </w:r>
          </w:p>
        </w:tc>
        <w:tc>
          <w:tcPr>
            <w:tcW w:type="dxa" w:w="2160"/>
          </w:tcPr>
          <w:p>
            <w:pPr>
              <w:jc w:val="right"/>
            </w:pPr>
            <w:r>
              <w:rPr>
                <w:sz w:val="20"/>
              </w:rPr>
              <w:t>March 31, 2026</w:t>
            </w:r>
          </w:p>
        </w:tc>
      </w:tr>
      <w:tr>
        <w:tc>
          <w:tcPr>
            <w:tcW w:type="dxa" w:w="8640"/>
          </w:tcPr>
          <w:p>
            <w:r>
              <w:rPr>
                <w:sz w:val="20"/>
              </w:rPr>
              <w:t>Release mapping tool, data, and accompanying documentation for easy public access and use (final)</w:t>
            </w:r>
          </w:p>
        </w:tc>
        <w:tc>
          <w:tcPr>
            <w:tcW w:type="dxa" w:w="2160"/>
          </w:tcPr>
          <w:p>
            <w:pPr>
              <w:jc w:val="right"/>
            </w:pPr>
            <w:r>
              <w:rPr>
                <w:sz w:val="20"/>
              </w:rPr>
              <w:t>November 30, 2026</w:t>
            </w:r>
          </w:p>
        </w:tc>
      </w:tr>
      <w:tr>
        <w:tc>
          <w:tcPr>
            <w:tcW w:type="dxa" w:w="8640"/>
          </w:tcPr>
          <w:p>
            <w:r>
              <w:rPr>
                <w:sz w:val="20"/>
              </w:rPr>
              <w:t>Provide opportunities for iterative feedback and implement updates to the map as needed.</w:t>
            </w:r>
          </w:p>
        </w:tc>
        <w:tc>
          <w:tcPr>
            <w:tcW w:type="dxa" w:w="2160"/>
          </w:tcPr>
          <w:p>
            <w:pPr>
              <w:jc w:val="right"/>
            </w:pPr>
            <w:r>
              <w:rPr>
                <w:sz w:val="20"/>
              </w:rPr>
              <w:t>June 30, 2027</w:t>
            </w:r>
          </w:p>
        </w:tc>
      </w:tr>
    </w:tbl>
    <w:p/>
    <w:p>
      <w:pPr>
        <w:pStyle w:val="Heading3"/>
        <w:spacing w:after="60"/>
      </w:pPr>
      <w:r>
        <w:rPr>
          <w:b/>
          <w:color w:val="254885"/>
          <w:sz w:val="26"/>
        </w:rPr>
        <w:t>Activity 2: Create a Centralized Data and Toolkit Clearinghouse to support the use of the tool across a range of expertise</w:t>
      </w:r>
    </w:p>
    <w:p>
      <w:r>
        <w:rPr>
          <w:b/>
        </w:rPr>
        <w:t xml:space="preserve">Activity Budget: </w:t>
      </w:r>
      <w:r>
        <w:t>$150,000</w:t>
      </w:r>
    </w:p>
    <w:p>
      <w:r>
        <w:rPr>
          <w:b/>
        </w:rPr>
        <w:t xml:space="preserve">Activity Description: </w:t>
        <w:br/>
      </w:r>
      <w:r>
        <w:t xml:space="preserve">On the same publicly available website as the interactive map, we will build a centralized data clearinghouse. We will make regular updates to the geospatial data, organize and maintain the host website, and dedicate staff to assisting local stakeholders with integrating the map with their existing natural resource data.   </w:t>
        <w:br/>
        <w:br/>
        <w:t xml:space="preserve">A toolkit will address challenges and information needs of natural resource professionals, decision-makers, landowners, and other stakeholders. We will develop a suite of resources that meet the needs of individuals with different levels of expertise. This will include guiding documents, best practices, fact sheets, issue briefs, inventory templates, calculators and other planning and decision aids.  </w:t>
        <w:br/>
        <w:br/>
        <w:t xml:space="preserve">The toolkit will also include case studies illustrating how the data and mapping application can be used by cities of varying sizes in their comprehensive planning. This will enhance natural resources planning efforts and align natural resource goals across jurisdictional boundaries.  </w:t>
        <w:br/>
        <w:br/>
        <w:t>We will provide ongoing training, technical assistance, and support for stakeholders to integrate the map, data, and best practices into everyday operations. Hennepin County and Three Rivers Park District are uniquely positioned to support local jurisdictions due to our ongoing engagement with residents, partners, and systems that influence natural resource decisions in the county.</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Approximate Completion Date</w:t>
            </w:r>
          </w:p>
        </w:tc>
      </w:tr>
      <w:tr>
        <w:tc>
          <w:tcPr>
            <w:tcW w:type="dxa" w:w="8640"/>
          </w:tcPr>
          <w:p>
            <w:r>
              <w:rPr>
                <w:sz w:val="20"/>
              </w:rPr>
              <w:t>Launch publicly accessible website and implement data intake and stewardship process (final)</w:t>
            </w:r>
          </w:p>
        </w:tc>
        <w:tc>
          <w:tcPr>
            <w:tcW w:type="dxa" w:w="2160"/>
          </w:tcPr>
          <w:p>
            <w:pPr>
              <w:jc w:val="right"/>
            </w:pPr>
            <w:r>
              <w:rPr>
                <w:sz w:val="20"/>
              </w:rPr>
              <w:t>December 31, 2025</w:t>
            </w:r>
          </w:p>
        </w:tc>
      </w:tr>
      <w:tr>
        <w:tc>
          <w:tcPr>
            <w:tcW w:type="dxa" w:w="8640"/>
          </w:tcPr>
          <w:p>
            <w:r>
              <w:rPr>
                <w:sz w:val="20"/>
              </w:rPr>
              <w:t>Create an engagement strategy and roll-out plan for the toolkit</w:t>
            </w:r>
          </w:p>
        </w:tc>
        <w:tc>
          <w:tcPr>
            <w:tcW w:type="dxa" w:w="2160"/>
          </w:tcPr>
          <w:p>
            <w:pPr>
              <w:jc w:val="right"/>
            </w:pPr>
            <w:r>
              <w:rPr>
                <w:sz w:val="20"/>
              </w:rPr>
              <w:t>March 31, 2026</w:t>
            </w:r>
          </w:p>
        </w:tc>
      </w:tr>
      <w:tr>
        <w:tc>
          <w:tcPr>
            <w:tcW w:type="dxa" w:w="8640"/>
          </w:tcPr>
          <w:p>
            <w:r>
              <w:rPr>
                <w:sz w:val="20"/>
              </w:rPr>
              <w:t>Release data clearinghouse and toolkit – including informational documentation, one-pagers, and best practices (final)</w:t>
            </w:r>
          </w:p>
        </w:tc>
        <w:tc>
          <w:tcPr>
            <w:tcW w:type="dxa" w:w="2160"/>
          </w:tcPr>
          <w:p>
            <w:pPr>
              <w:jc w:val="right"/>
            </w:pPr>
            <w:r>
              <w:rPr>
                <w:sz w:val="20"/>
              </w:rPr>
              <w:t>November 30, 2026</w:t>
            </w:r>
          </w:p>
        </w:tc>
      </w:tr>
      <w:tr>
        <w:tc>
          <w:tcPr>
            <w:tcW w:type="dxa" w:w="8640"/>
          </w:tcPr>
          <w:p>
            <w:r>
              <w:rPr>
                <w:sz w:val="20"/>
              </w:rPr>
              <w:t>Develop and host trainings and workshops to build awareness and use (final)</w:t>
            </w:r>
          </w:p>
        </w:tc>
        <w:tc>
          <w:tcPr>
            <w:tcW w:type="dxa" w:w="2160"/>
          </w:tcPr>
          <w:p>
            <w:pPr>
              <w:jc w:val="right"/>
            </w:pPr>
            <w:r>
              <w:rPr>
                <w:sz w:val="20"/>
              </w:rPr>
              <w:t>June 30, 2027</w:t>
            </w:r>
          </w:p>
        </w:tc>
      </w:tr>
    </w:tbl>
    <w:p/>
    <w:p>
      <w:r>
        <w:br w:type="page"/>
      </w:r>
    </w:p>
    <w:p>
      <w:pPr>
        <w:pStyle w:val="Heading2"/>
        <w:spacing w:before="0" w:after="80"/>
      </w:pPr>
      <w:r>
        <w:rPr>
          <w:b/>
          <w:color w:val="2C559C"/>
          <w:sz w:val="28"/>
        </w:rPr>
        <w:t>Project Partners and Collaborators</w:t>
      </w:r>
    </w:p>
    <w:tbl>
      <w:tblPr>
        <w:tblStyle w:val="TableGrid"/>
        <w:tblW w:type="auto" w:w="0"/>
        <w:tblLook w:firstColumn="1" w:firstRow="1" w:lastColumn="0" w:lastRow="0" w:noHBand="0" w:noVBand="1" w:val="04A0"/>
      </w:tblPr>
      <w:tblGrid>
        <w:gridCol w:w="2700"/>
        <w:gridCol w:w="2700"/>
        <w:gridCol w:w="2700"/>
        <w:gridCol w:w="2700"/>
      </w:tblGrid>
      <w:tr>
        <w:tc>
          <w:tcPr>
            <w:tcW w:type="dxa" w:w="1440"/>
            <w:shd w:fill="#BDCAFF"/>
          </w:tcPr>
          <w:p>
            <w:pPr>
              <w:jc w:val="left"/>
            </w:pPr>
            <w:r>
              <w:rPr>
                <w:b/>
                <w:color w:val="000000"/>
                <w:sz w:val="20"/>
              </w:rPr>
              <w:t>Name</w:t>
            </w:r>
          </w:p>
        </w:tc>
        <w:tc>
          <w:tcPr>
            <w:tcW w:type="dxa" w:w="1440"/>
            <w:shd w:fill="#BDCAFF"/>
          </w:tcPr>
          <w:p>
            <w:pPr>
              <w:jc w:val="left"/>
            </w:pPr>
            <w:r>
              <w:rPr>
                <w:b/>
                <w:color w:val="000000"/>
                <w:sz w:val="20"/>
              </w:rPr>
              <w:t>Organization</w:t>
            </w:r>
          </w:p>
        </w:tc>
        <w:tc>
          <w:tcPr>
            <w:tcW w:type="dxa" w:w="6840"/>
            <w:shd w:fill="#BDCAFF"/>
          </w:tcPr>
          <w:p>
            <w:pPr>
              <w:jc w:val="left"/>
            </w:pPr>
            <w:r>
              <w:rPr>
                <w:b/>
                <w:color w:val="000000"/>
                <w:sz w:val="20"/>
              </w:rPr>
              <w:t>Role</w:t>
            </w:r>
          </w:p>
        </w:tc>
        <w:tc>
          <w:tcPr>
            <w:tcW w:type="dxa" w:w="1080"/>
            <w:shd w:fill="#BDCAFF"/>
          </w:tcPr>
          <w:p>
            <w:pPr>
              <w:jc w:val="left"/>
            </w:pPr>
            <w:r>
              <w:rPr>
                <w:b/>
                <w:color w:val="000000"/>
                <w:sz w:val="20"/>
              </w:rPr>
              <w:t>Receiving Funds</w:t>
            </w:r>
          </w:p>
        </w:tc>
      </w:tr>
      <w:tr>
        <w:tc>
          <w:tcPr>
            <w:tcW w:type="dxa" w:w="1440"/>
          </w:tcPr>
          <w:p>
            <w:r>
              <w:rPr>
                <w:sz w:val="20"/>
              </w:rPr>
              <w:t>Karen Galles</w:t>
            </w:r>
          </w:p>
        </w:tc>
        <w:tc>
          <w:tcPr>
            <w:tcW w:type="dxa" w:w="1440"/>
          </w:tcPr>
          <w:p>
            <w:r>
              <w:rPr>
                <w:sz w:val="20"/>
              </w:rPr>
              <w:t>Hennepin County</w:t>
            </w:r>
          </w:p>
        </w:tc>
        <w:tc>
          <w:tcPr>
            <w:tcW w:type="dxa" w:w="6840"/>
          </w:tcPr>
          <w:p>
            <w:r>
              <w:rPr>
                <w:sz w:val="20"/>
              </w:rPr>
              <w:t>Vision, Planning, Oversight, Engagement and Feedback</w:t>
            </w:r>
          </w:p>
        </w:tc>
        <w:tc>
          <w:tcPr>
            <w:tcW w:type="dxa" w:w="1080"/>
          </w:tcPr>
          <w:p>
            <w:r>
              <w:rPr>
                <w:sz w:val="20"/>
              </w:rPr>
              <w:t>No</w:t>
            </w:r>
          </w:p>
        </w:tc>
      </w:tr>
      <w:tr>
        <w:tc>
          <w:tcPr>
            <w:tcW w:type="dxa" w:w="1440"/>
          </w:tcPr>
          <w:p>
            <w:r>
              <w:rPr>
                <w:sz w:val="20"/>
              </w:rPr>
              <w:t>Jami Markle</w:t>
            </w:r>
          </w:p>
        </w:tc>
        <w:tc>
          <w:tcPr>
            <w:tcW w:type="dxa" w:w="1440"/>
          </w:tcPr>
          <w:p>
            <w:r>
              <w:rPr>
                <w:sz w:val="20"/>
              </w:rPr>
              <w:t>Three Rivers Park District</w:t>
            </w:r>
          </w:p>
        </w:tc>
        <w:tc>
          <w:tcPr>
            <w:tcW w:type="dxa" w:w="6840"/>
          </w:tcPr>
          <w:p>
            <w:r>
              <w:rPr>
                <w:sz w:val="20"/>
              </w:rPr>
              <w:t>Vision, Planning, Oversight, Engagement and Feedback</w:t>
            </w:r>
          </w:p>
        </w:tc>
        <w:tc>
          <w:tcPr>
            <w:tcW w:type="dxa" w:w="1080"/>
          </w:tcPr>
          <w:p>
            <w:r>
              <w:rPr>
                <w:sz w:val="20"/>
              </w:rPr>
              <w:t>No</w:t>
            </w:r>
          </w:p>
        </w:tc>
      </w:tr>
      <w:tr>
        <w:tc>
          <w:tcPr>
            <w:tcW w:type="dxa" w:w="1440"/>
          </w:tcPr>
          <w:p>
            <w:r>
              <w:rPr>
                <w:sz w:val="20"/>
              </w:rPr>
              <w:t>Kelly Grissman</w:t>
            </w:r>
          </w:p>
        </w:tc>
        <w:tc>
          <w:tcPr>
            <w:tcW w:type="dxa" w:w="1440"/>
          </w:tcPr>
          <w:p>
            <w:r>
              <w:rPr>
                <w:sz w:val="20"/>
              </w:rPr>
              <w:t>Three Rivers Park District</w:t>
            </w:r>
          </w:p>
        </w:tc>
        <w:tc>
          <w:tcPr>
            <w:tcW w:type="dxa" w:w="6840"/>
          </w:tcPr>
          <w:p>
            <w:r>
              <w:rPr>
                <w:sz w:val="20"/>
              </w:rPr>
              <w:t>Vision, Planning, Oversight, Engagement and Feedback</w:t>
            </w:r>
          </w:p>
        </w:tc>
        <w:tc>
          <w:tcPr>
            <w:tcW w:type="dxa" w:w="1080"/>
          </w:tcPr>
          <w:p>
            <w:r>
              <w:rPr>
                <w:sz w:val="20"/>
              </w:rPr>
              <w:t>No</w:t>
            </w:r>
          </w:p>
        </w:tc>
      </w:tr>
      <w:tr>
        <w:tc>
          <w:tcPr>
            <w:tcW w:type="dxa" w:w="1440"/>
          </w:tcPr>
          <w:p>
            <w:r>
              <w:rPr>
                <w:sz w:val="20"/>
              </w:rPr>
              <w:t>Bryan Runck</w:t>
            </w:r>
          </w:p>
        </w:tc>
        <w:tc>
          <w:tcPr>
            <w:tcW w:type="dxa" w:w="1440"/>
          </w:tcPr>
          <w:p>
            <w:r>
              <w:rPr>
                <w:sz w:val="20"/>
              </w:rPr>
              <w:t>University of Minnesota</w:t>
            </w:r>
          </w:p>
        </w:tc>
        <w:tc>
          <w:tcPr>
            <w:tcW w:type="dxa" w:w="6840"/>
          </w:tcPr>
          <w:p>
            <w:r>
              <w:rPr>
                <w:sz w:val="20"/>
              </w:rPr>
              <w:t>Planning, Oversight, Technology Execution Management, Convening</w:t>
            </w:r>
          </w:p>
        </w:tc>
        <w:tc>
          <w:tcPr>
            <w:tcW w:type="dxa" w:w="1080"/>
          </w:tcPr>
          <w:p>
            <w:r>
              <w:rPr>
                <w:sz w:val="20"/>
              </w:rPr>
              <w:t>Yes</w:t>
            </w:r>
          </w:p>
        </w:tc>
      </w:tr>
      <w:tr>
        <w:tc>
          <w:tcPr>
            <w:tcW w:type="dxa" w:w="1440"/>
          </w:tcPr>
          <w:p>
            <w:r>
              <w:rPr>
                <w:sz w:val="20"/>
              </w:rPr>
              <w:t>Audrey Robeson</w:t>
            </w:r>
          </w:p>
        </w:tc>
        <w:tc>
          <w:tcPr>
            <w:tcW w:type="dxa" w:w="1440"/>
          </w:tcPr>
          <w:p>
            <w:r>
              <w:rPr>
                <w:sz w:val="20"/>
              </w:rPr>
              <w:t>Hennepin County/ University of Minnesota</w:t>
            </w:r>
          </w:p>
        </w:tc>
        <w:tc>
          <w:tcPr>
            <w:tcW w:type="dxa" w:w="6840"/>
          </w:tcPr>
          <w:p>
            <w:r>
              <w:rPr>
                <w:sz w:val="20"/>
              </w:rPr>
              <w:t>Planning, Engagement and Feedback, Technology Execution Management, Convening, Project Management</w:t>
            </w:r>
          </w:p>
        </w:tc>
        <w:tc>
          <w:tcPr>
            <w:tcW w:type="dxa" w:w="1080"/>
          </w:tcPr>
          <w:p>
            <w:r>
              <w:rPr>
                <w:sz w:val="20"/>
              </w:rPr>
              <w:t>Yes</w:t>
            </w:r>
          </w:p>
        </w:tc>
      </w:tr>
      <w:tr>
        <w:tc>
          <w:tcPr>
            <w:tcW w:type="dxa" w:w="1440"/>
          </w:tcPr>
          <w:p>
            <w:r>
              <w:rPr>
                <w:sz w:val="20"/>
              </w:rPr>
              <w:t>Research Assistant 1</w:t>
            </w:r>
          </w:p>
        </w:tc>
        <w:tc>
          <w:tcPr>
            <w:tcW w:type="dxa" w:w="1440"/>
          </w:tcPr>
          <w:p>
            <w:r>
              <w:rPr>
                <w:sz w:val="20"/>
              </w:rPr>
              <w:t>University of Minnesota</w:t>
            </w:r>
          </w:p>
        </w:tc>
        <w:tc>
          <w:tcPr>
            <w:tcW w:type="dxa" w:w="6840"/>
          </w:tcPr>
          <w:p>
            <w:r>
              <w:rPr>
                <w:sz w:val="20"/>
              </w:rPr>
              <w:t>Technology Execution Management</w:t>
            </w:r>
          </w:p>
        </w:tc>
        <w:tc>
          <w:tcPr>
            <w:tcW w:type="dxa" w:w="1080"/>
          </w:tcPr>
          <w:p>
            <w:r>
              <w:rPr>
                <w:sz w:val="20"/>
              </w:rPr>
              <w:t>Yes</w:t>
            </w:r>
          </w:p>
        </w:tc>
      </w:tr>
      <w:tr>
        <w:tc>
          <w:tcPr>
            <w:tcW w:type="dxa" w:w="1440"/>
          </w:tcPr>
          <w:p>
            <w:r>
              <w:rPr>
                <w:sz w:val="20"/>
              </w:rPr>
              <w:t>Research Assistant 2</w:t>
            </w:r>
          </w:p>
        </w:tc>
        <w:tc>
          <w:tcPr>
            <w:tcW w:type="dxa" w:w="1440"/>
          </w:tcPr>
          <w:p>
            <w:r>
              <w:rPr>
                <w:sz w:val="20"/>
              </w:rPr>
              <w:t>University of Minnesota</w:t>
            </w:r>
          </w:p>
        </w:tc>
        <w:tc>
          <w:tcPr>
            <w:tcW w:type="dxa" w:w="6840"/>
          </w:tcPr>
          <w:p>
            <w:r>
              <w:rPr>
                <w:sz w:val="20"/>
              </w:rPr>
              <w:t>Technology Execution Management</w:t>
            </w:r>
          </w:p>
        </w:tc>
        <w:tc>
          <w:tcPr>
            <w:tcW w:type="dxa" w:w="1080"/>
          </w:tcPr>
          <w:p>
            <w:r>
              <w:rPr>
                <w:sz w:val="20"/>
              </w:rPr>
              <w:t>Yes</w:t>
            </w:r>
          </w:p>
        </w:tc>
      </w:tr>
    </w:tbl>
    <w:p/>
    <w:p>
      <w:pPr>
        <w:pStyle w:val="Heading2"/>
        <w:spacing w:before="0" w:after="80"/>
      </w:pPr>
      <w:r>
        <w:rPr>
          <w:b/>
          <w:color w:val="2C559C"/>
          <w:sz w:val="28"/>
        </w:rPr>
        <w:t>Dissemination</w:t>
      </w:r>
    </w:p>
    <w:p>
      <w:r>
        <w:rPr>
          <w:b/>
        </w:rPr>
        <w:t xml:space="preserve">Describe your plans for dissemination, presentation, documentation, or sharing of data, results, samples, physical collections, and other products and how they will follow ENRTF Acknowledgement Requirements and Guidelines. </w:t>
        <w:br/>
      </w:r>
      <w:r>
        <w:t xml:space="preserve">We will work with our partners (Three Rivers Park District, the Minnesota Land Trust, and the University of Minnesota) to share results via a public website. The data and materials funded through this project will be made available on this website. We will distribute links to this website via our respective mailing lists, social media, and in conversations with organizations and individuals in our regular operations. We will leverage the support we’ve received from 13 organizations, including cities, watersheds, nonprofits, and the Metropolitan Council to reach a wider audience. This project is applicable to a wide audience, including planners, natural resource practitioners, decision-makers, and the public. As such, we will make an explicit effort to reach a wide audience by sharing results at professional events, workshops, and conferences and via tabling, social media, and our respective newsletters. We are also exploring options with our University of Minnesota partners to publish in peer-reviewed literature to ensure the work is available to the scientific community.  </w:t>
        <w:br/>
        <w:br/>
        <w:t>At a minimum, we will ensure that all communications include an acknowledgement of the funding support by the Minnesota Environment and Natural Resources Trust Fund as recommended by the Legislative-Citizen Commission on Minnesota Resources (LCCMR). We will include the appropriate logos. In social media posts, we will tag the appropriate ENTRF account. Additionally, our website will provide our audience with more detail about LCCMR, including  language provided in the acknowledgement guidelines, ““The Trust Fund is a permanent fund constitutionally established by the citizens of Minnesota to assist in the protection, conservation, preservation, and enhancement of the state’s air, water, land, fish, wildlife, and other natural resources.” - and - “Currently 40% of net Minnesota State Lottery proceeds are dedicated to growing the Trust Fund and ensuring future benefits for Minnesota’s environment and natural resources.”</w:t>
      </w:r>
    </w:p>
    <w:p/>
    <w:p>
      <w:pPr>
        <w:pStyle w:val="Heading2"/>
        <w:spacing w:before="0" w:after="80"/>
      </w:pPr>
      <w:r>
        <w:rPr>
          <w:b/>
          <w:color w:val="2C559C"/>
          <w:sz w:val="28"/>
        </w:rPr>
        <w:t>Long-Term Implementation and Funding</w:t>
      </w:r>
    </w:p>
    <w:p>
      <w:r>
        <w:rPr>
          <w:b/>
        </w:rPr>
        <w:t xml:space="preserve">Describe how the results will be implemented and how any ongoing effort will be funded. If not already addressed as part of the project, how will findings, results, and products developed be implemented after project completion? If additional work is needed, how will this work be funded? </w:t>
        <w:br/>
      </w:r>
      <w:r>
        <w:t>Prior to the start of this LCCMR request, our coalition committed $120,000 to support initial engagement with local stakeholders and geospatial mapping. The funding from LCCMR will support further engagement, an interactive map of this data, and staff capacity to create the clearinghouse and toolkit. We anticipate a match of $100,000 from project partners, if awarded LCCMR support. This match and ongoing resources from project partners will help support staffing, long-term data maintenance needs, costs associated with web hosting, and stakeholder training and engagement.</w:t>
      </w:r>
    </w:p>
    <w:p>
      <w:r>
        <w:br w:type="page"/>
      </w:r>
    </w:p>
    <w:p>
      <w:pPr>
        <w:sectPr>
          <w:footerReference w:type="default" r:id="rId8"/>
          <w:pgSz w:w="12240" w:h="15840"/>
          <w:pgMar w:top="720" w:right="720" w:bottom="720" w:left="720" w:header="720" w:footer="720" w:gutter="0"/>
          <w:cols w:space="720"/>
          <w:docGrid w:linePitch="360"/>
        </w:sectPr>
      </w:pPr>
    </w:p>
    <w:p>
      <w:pPr>
        <w:pStyle w:val="Heading2"/>
        <w:spacing w:before="0" w:after="80"/>
      </w:pPr>
      <w:r>
        <w:rPr>
          <w:b/>
          <w:color w:val="2C559C"/>
          <w:sz w:val="28"/>
        </w:rPr>
        <w:t>Budget Summary</w:t>
      </w:r>
    </w:p>
    <w:tbl>
      <w:tblPr>
        <w:tblStyle w:val="TableGrid"/>
        <w:tblW w:type="auto" w:w="0"/>
        <w:tblLook w:firstColumn="1" w:firstRow="1" w:lastColumn="0" w:lastRow="0" w:noHBand="0" w:noVBand="1" w:val="04A0"/>
      </w:tblPr>
      <w:tblGrid>
        <w:gridCol w:w="1600"/>
        <w:gridCol w:w="1600"/>
        <w:gridCol w:w="1600"/>
        <w:gridCol w:w="1600"/>
        <w:gridCol w:w="1600"/>
        <w:gridCol w:w="1600"/>
        <w:gridCol w:w="1600"/>
        <w:gridCol w:w="1600"/>
        <w:gridCol w:w="1600"/>
      </w:tblGrid>
      <w:tr>
        <w:tc>
          <w:tcPr>
            <w:tcW w:type="dxa" w:w="864"/>
            <w:shd w:fill="#BDCAFF"/>
          </w:tcPr>
          <w:p>
            <w:pPr>
              <w:jc w:val="left"/>
            </w:pPr>
            <w:r>
              <w:rPr>
                <w:b/>
                <w:color w:val="000000"/>
                <w:sz w:val="20"/>
              </w:rPr>
              <w:t>Category / Name</w:t>
            </w:r>
          </w:p>
        </w:tc>
        <w:tc>
          <w:tcPr>
            <w:tcW w:type="dxa" w:w="1440"/>
            <w:shd w:fill="#BDCAFF"/>
          </w:tcPr>
          <w:p>
            <w:pPr>
              <w:jc w:val="left"/>
            </w:pPr>
            <w:r>
              <w:rPr>
                <w:b/>
                <w:color w:val="000000"/>
                <w:sz w:val="20"/>
              </w:rPr>
              <w:t>Subcategory or Type</w:t>
            </w:r>
          </w:p>
        </w:tc>
        <w:tc>
          <w:tcPr>
            <w:tcW w:type="dxa" w:w="5472"/>
            <w:shd w:fill="#BDCAFF"/>
          </w:tcPr>
          <w:p>
            <w:pPr>
              <w:jc w:val="left"/>
            </w:pPr>
            <w:r>
              <w:rPr>
                <w:b/>
                <w:color w:val="000000"/>
                <w:sz w:val="20"/>
              </w:rPr>
              <w:t>Description</w:t>
            </w:r>
          </w:p>
        </w:tc>
        <w:tc>
          <w:tcPr>
            <w:tcW w:type="dxa" w:w="4032"/>
            <w:shd w:fill="#BDCAFF"/>
          </w:tcPr>
          <w:p>
            <w:pPr>
              <w:jc w:val="left"/>
            </w:pPr>
            <w:r>
              <w:rPr>
                <w:b/>
                <w:color w:val="000000"/>
                <w:sz w:val="20"/>
              </w:rPr>
              <w:t>Purpose</w:t>
            </w:r>
          </w:p>
        </w:tc>
        <w:tc>
          <w:tcPr>
            <w:tcW w:type="dxa" w:w="360"/>
            <w:shd w:fill="#BDCAFF"/>
          </w:tcPr>
          <w:p>
            <w:pPr>
              <w:jc w:val="left"/>
            </w:pPr>
            <w:r>
              <w:rPr>
                <w:b/>
                <w:color w:val="000000"/>
                <w:sz w:val="20"/>
              </w:rPr>
              <w:t>Gen. Ineli gible</w:t>
            </w:r>
          </w:p>
        </w:tc>
        <w:tc>
          <w:tcPr>
            <w:tcW w:type="dxa" w:w="360"/>
            <w:shd w:fill="#BDCAFF"/>
          </w:tcPr>
          <w:p>
            <w:pPr>
              <w:jc w:val="left"/>
            </w:pPr>
            <w:r>
              <w:rPr>
                <w:b/>
                <w:color w:val="000000"/>
                <w:sz w:val="20"/>
              </w:rPr>
              <w:t>% Bene fits</w:t>
            </w:r>
          </w:p>
        </w:tc>
        <w:tc>
          <w:tcPr>
            <w:tcW w:type="dxa" w:w="360"/>
            <w:shd w:fill="#BDCAFF"/>
          </w:tcPr>
          <w:p>
            <w:pPr>
              <w:jc w:val="left"/>
            </w:pPr>
            <w:r>
              <w:rPr>
                <w:b/>
                <w:color w:val="000000"/>
                <w:sz w:val="20"/>
              </w:rPr>
              <w:t># FTE</w:t>
            </w:r>
          </w:p>
        </w:tc>
        <w:tc>
          <w:tcPr>
            <w:tcW w:type="dxa" w:w="360"/>
            <w:shd w:fill="#BDCAFF"/>
          </w:tcPr>
          <w:p>
            <w:pPr>
              <w:jc w:val="left"/>
            </w:pPr>
            <w:r>
              <w:rPr>
                <w:b/>
                <w:color w:val="000000"/>
                <w:sz w:val="20"/>
              </w:rPr>
              <w:t>Class ified Staff?</w:t>
            </w:r>
          </w:p>
        </w:tc>
        <w:tc>
          <w:tcPr>
            <w:tcW w:type="dxa" w:w="1152"/>
            <w:shd w:fill="#BDCAFF"/>
          </w:tcPr>
          <w:p>
            <w:pPr>
              <w:jc w:val="left"/>
            </w:pPr>
            <w:r>
              <w:rPr>
                <w:b/>
                <w:color w:val="000000"/>
                <w:sz w:val="20"/>
              </w:rPr>
              <w:t>$ Amount</w:t>
            </w:r>
          </w:p>
        </w:tc>
      </w:tr>
      <w:tr>
        <w:tc>
          <w:tcPr>
            <w:tcW w:type="dxa" w:w="864"/>
            <w:shd w:fill="#dddddd"/>
          </w:tcPr>
          <w:p>
            <w:pPr>
              <w:jc w:val="left"/>
            </w:pPr>
            <w:r>
              <w:rPr>
                <w:b/>
                <w:color w:val="000000"/>
                <w:sz w:val="20"/>
              </w:rPr>
              <w:t>Personnel</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Grant and Project Manager</w:t>
            </w:r>
          </w:p>
        </w:tc>
        <w:tc>
          <w:tcPr>
            <w:tcW w:type="dxa" w:w="1440"/>
          </w:tcPr>
          <w:p>
            <w:r>
              <w:rPr>
                <w:sz w:val="20"/>
              </w:rPr>
            </w:r>
          </w:p>
        </w:tc>
        <w:tc>
          <w:tcPr>
            <w:tcW w:type="dxa" w:w="5472"/>
          </w:tcPr>
          <w:p>
            <w:r>
              <w:rPr>
                <w:sz w:val="20"/>
              </w:rPr>
              <w:t>This position will coordinate across project staff and   partner organizations, perform reporting functions, track progress on milestones, and manage the full lifecycle of the project</w:t>
            </w:r>
          </w:p>
        </w:tc>
        <w:tc>
          <w:tcPr>
            <w:tcW w:type="dxa" w:w="4032"/>
          </w:tcPr>
          <w:p>
            <w:r>
              <w:rPr>
                <w:sz w:val="20"/>
              </w:rPr>
            </w:r>
          </w:p>
        </w:tc>
        <w:tc>
          <w:tcPr>
            <w:tcW w:type="dxa" w:w="360"/>
          </w:tcPr>
          <w:p>
            <w:r>
              <w:rPr>
                <w:sz w:val="20"/>
              </w:rPr>
            </w:r>
          </w:p>
        </w:tc>
        <w:tc>
          <w:tcPr>
            <w:tcW w:type="dxa" w:w="360"/>
          </w:tcPr>
          <w:p>
            <w:pPr>
              <w:jc w:val="right"/>
            </w:pPr>
            <w:r>
              <w:rPr>
                <w:sz w:val="20"/>
              </w:rPr>
              <w:t>62.09%</w:t>
            </w:r>
          </w:p>
        </w:tc>
        <w:tc>
          <w:tcPr>
            <w:tcW w:type="dxa" w:w="360"/>
          </w:tcPr>
          <w:p>
            <w:pPr>
              <w:jc w:val="right"/>
            </w:pPr>
            <w:r>
              <w:rPr>
                <w:sz w:val="20"/>
              </w:rPr>
              <w:t>1</w:t>
            </w:r>
          </w:p>
        </w:tc>
        <w:tc>
          <w:tcPr>
            <w:tcW w:type="dxa" w:w="360"/>
          </w:tcPr>
          <w:p>
            <w:r>
              <w:rPr>
                <w:sz w:val="20"/>
              </w:rPr>
            </w:r>
          </w:p>
        </w:tc>
        <w:tc>
          <w:tcPr>
            <w:tcW w:type="dxa" w:w="1152"/>
          </w:tcPr>
          <w:p>
            <w:pPr>
              <w:jc w:val="right"/>
            </w:pPr>
            <w:r>
              <w:rPr>
                <w:sz w:val="20"/>
              </w:rPr>
              <w:t>$80,000</w:t>
            </w:r>
          </w:p>
        </w:tc>
      </w:tr>
      <w:tr>
        <w:tc>
          <w:tcPr>
            <w:tcW w:type="dxa" w:w="864"/>
          </w:tcPr>
          <w:p>
            <w:r>
              <w:rPr>
                <w:sz w:val="20"/>
              </w:rPr>
              <w:t>Toolkit Coordinator</w:t>
            </w:r>
          </w:p>
        </w:tc>
        <w:tc>
          <w:tcPr>
            <w:tcW w:type="dxa" w:w="1440"/>
          </w:tcPr>
          <w:p>
            <w:r>
              <w:rPr>
                <w:sz w:val="20"/>
              </w:rPr>
            </w:r>
          </w:p>
        </w:tc>
        <w:tc>
          <w:tcPr>
            <w:tcW w:type="dxa" w:w="5472"/>
          </w:tcPr>
          <w:p>
            <w:r>
              <w:rPr>
                <w:sz w:val="20"/>
              </w:rPr>
              <w:t>This position will work with the data staff and project manager to facilitate the development of toolkit content.</w:t>
            </w:r>
          </w:p>
        </w:tc>
        <w:tc>
          <w:tcPr>
            <w:tcW w:type="dxa" w:w="4032"/>
          </w:tcPr>
          <w:p>
            <w:r>
              <w:rPr>
                <w:sz w:val="20"/>
              </w:rPr>
            </w:r>
          </w:p>
        </w:tc>
        <w:tc>
          <w:tcPr>
            <w:tcW w:type="dxa" w:w="360"/>
          </w:tcPr>
          <w:p>
            <w:r>
              <w:rPr>
                <w:sz w:val="20"/>
              </w:rPr>
            </w:r>
          </w:p>
        </w:tc>
        <w:tc>
          <w:tcPr>
            <w:tcW w:type="dxa" w:w="360"/>
          </w:tcPr>
          <w:p>
            <w:pPr>
              <w:jc w:val="right"/>
            </w:pPr>
            <w:r>
              <w:rPr>
                <w:sz w:val="20"/>
              </w:rPr>
              <w:t>62.09%</w:t>
            </w:r>
          </w:p>
        </w:tc>
        <w:tc>
          <w:tcPr>
            <w:tcW w:type="dxa" w:w="360"/>
          </w:tcPr>
          <w:p>
            <w:pPr>
              <w:jc w:val="right"/>
            </w:pPr>
            <w:r>
              <w:rPr>
                <w:sz w:val="20"/>
              </w:rPr>
              <w:t>1</w:t>
            </w:r>
          </w:p>
        </w:tc>
        <w:tc>
          <w:tcPr>
            <w:tcW w:type="dxa" w:w="360"/>
          </w:tcPr>
          <w:p>
            <w:r>
              <w:rPr>
                <w:sz w:val="20"/>
              </w:rPr>
            </w:r>
          </w:p>
        </w:tc>
        <w:tc>
          <w:tcPr>
            <w:tcW w:type="dxa" w:w="1152"/>
          </w:tcPr>
          <w:p>
            <w:pPr>
              <w:jc w:val="right"/>
            </w:pPr>
            <w:r>
              <w:rPr>
                <w:sz w:val="20"/>
              </w:rPr>
              <w:t>$69,850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$149,850</w:t>
            </w:r>
          </w:p>
        </w:tc>
      </w:tr>
      <w:tr>
        <w:tc>
          <w:tcPr>
            <w:tcW w:type="dxa" w:w="864"/>
            <w:shd w:fill="#dddddd"/>
          </w:tcPr>
          <w:p>
            <w:pPr>
              <w:jc w:val="left"/>
            </w:pPr>
            <w:r>
              <w:rPr>
                <w:b/>
                <w:color w:val="000000"/>
                <w:sz w:val="20"/>
              </w:rPr>
              <w:t>Contracts and Services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University of Minnesota</w:t>
            </w:r>
          </w:p>
        </w:tc>
        <w:tc>
          <w:tcPr>
            <w:tcW w:type="dxa" w:w="1440"/>
          </w:tcPr>
          <w:p>
            <w:r>
              <w:rPr>
                <w:sz w:val="20"/>
              </w:rPr>
              <w:t>Subaward</w:t>
            </w:r>
          </w:p>
        </w:tc>
        <w:tc>
          <w:tcPr>
            <w:tcW w:type="dxa" w:w="5472"/>
          </w:tcPr>
          <w:p>
            <w:r>
              <w:rPr>
                <w:sz w:val="20"/>
              </w:rPr>
              <w:t>Conduct maintenance, app/map development, project support, and tuition. $100,000 will go to personnel (2 graduate students at approximately 0.74 FTE &amp; $91,593 including fringe, benefits, and tuition) and 0.045 FTE UMN co-PI (Dr. Bryan Runck) at approximately $8,400 including fringe and benefits.</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0.78</w:t>
            </w:r>
          </w:p>
        </w:tc>
        <w:tc>
          <w:tcPr>
            <w:tcW w:type="dxa" w:w="360"/>
          </w:tcPr>
          <w:p>
            <w:r>
              <w:rPr>
                <w:sz w:val="20"/>
              </w:rPr>
            </w:r>
          </w:p>
        </w:tc>
        <w:tc>
          <w:tcPr>
            <w:tcW w:type="dxa" w:w="1152"/>
          </w:tcPr>
          <w:p>
            <w:pPr>
              <w:jc w:val="right"/>
            </w:pPr>
            <w:r>
              <w:rPr>
                <w:sz w:val="20"/>
              </w:rPr>
              <w:t>$100,000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$100,000</w:t>
            </w:r>
          </w:p>
        </w:tc>
      </w:tr>
      <w:tr>
        <w:tc>
          <w:tcPr>
            <w:tcW w:type="dxa" w:w="864"/>
            <w:shd w:fill="#dddddd"/>
          </w:tcPr>
          <w:p>
            <w:pPr>
              <w:jc w:val="left"/>
            </w:pPr>
            <w:r>
              <w:rPr>
                <w:b/>
                <w:color w:val="000000"/>
                <w:sz w:val="20"/>
              </w:rPr>
              <w:t>Equipment, Tools, and Supplies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Capital Expenditures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Acquisitions and Stewardship</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In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Outside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Printing and Publication</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Printing</w:t>
            </w:r>
          </w:p>
        </w:tc>
        <w:tc>
          <w:tcPr>
            <w:tcW w:type="dxa" w:w="5472"/>
          </w:tcPr>
          <w:p>
            <w:r>
              <w:rPr>
                <w:sz w:val="20"/>
              </w:rPr>
              <w:t>$0.30 per page, estimated total number of pages: 500. Materials for distribution across workshops and facilitated meetings</w:t>
            </w:r>
          </w:p>
        </w:tc>
        <w:tc>
          <w:tcPr>
            <w:tcW w:type="dxa" w:w="4032"/>
          </w:tcPr>
          <w:p>
            <w:r>
              <w:rPr>
                <w:sz w:val="20"/>
              </w:rPr>
              <w:t>To provide information and documentation for individuals to learn about the project and share with interested stakeholders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$150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$150</w:t>
            </w:r>
          </w:p>
        </w:tc>
      </w:tr>
      <w:tr>
        <w:tc>
          <w:tcPr>
            <w:tcW w:type="dxa" w:w="864"/>
            <w:shd w:fill="#dddddd"/>
          </w:tcPr>
          <w:p>
            <w:pPr>
              <w:jc w:val="left"/>
            </w:pPr>
            <w:r>
              <w:rPr>
                <w:b/>
                <w:color w:val="000000"/>
                <w:sz w:val="20"/>
              </w:rPr>
              <w:t>Other Expenses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BE4FF"/>
          </w:tcPr>
          <w:p>
            <w:r>
              <w:rPr>
                <w:sz w:val="20"/>
              </w:rPr>
            </w:r>
          </w:p>
        </w:tc>
        <w:tc>
          <w:tcPr>
            <w:tcW w:type="dxa" w:w="1440"/>
            <w:shd w:fill="#DBE4FF"/>
          </w:tcPr>
          <w:p>
            <w:r>
              <w:rPr>
                <w:sz w:val="20"/>
              </w:rPr>
            </w:r>
          </w:p>
        </w:tc>
        <w:tc>
          <w:tcPr>
            <w:tcW w:type="dxa" w:w="5472"/>
            <w:shd w:fill="#DBE4FF"/>
          </w:tcPr>
          <w:p>
            <w:r>
              <w:rPr>
                <w:sz w:val="20"/>
              </w:rPr>
            </w:r>
          </w:p>
        </w:tc>
        <w:tc>
          <w:tcPr>
            <w:tcW w:type="dxa" w:w="4032"/>
            <w:shd w:fill="#DBE4FF"/>
          </w:tcPr>
          <w:p>
            <w:r>
              <w:rPr>
                <w:sz w:val="20"/>
              </w:rPr>
            </w:r>
          </w:p>
        </w:tc>
        <w:tc>
          <w:tcPr>
            <w:tcW w:type="dxa" w:w="360"/>
            <w:shd w:fill="#DBE4FF"/>
          </w:tcPr>
          <w:p>
            <w:r>
              <w:rPr>
                <w:sz w:val="20"/>
              </w:rPr>
            </w:r>
          </w:p>
        </w:tc>
        <w:tc>
          <w:tcPr>
            <w:tcW w:type="dxa" w:w="360"/>
            <w:shd w:fill="#DBE4FF"/>
          </w:tcPr>
          <w:p>
            <w:pPr>
              <w:jc w:val="right"/>
            </w:pPr>
            <w:r>
              <w:rPr>
                <w:sz w:val="20"/>
              </w:rPr>
            </w:r>
          </w:p>
        </w:tc>
        <w:tc>
          <w:tcPr>
            <w:tcW w:type="dxa" w:w="360"/>
            <w:shd w:fill="#DBE4FF"/>
          </w:tcPr>
          <w:p>
            <w:pPr>
              <w:jc w:val="right"/>
            </w:pPr>
            <w:r>
              <w:rPr>
                <w:sz w:val="20"/>
              </w:rPr>
            </w:r>
          </w:p>
        </w:tc>
        <w:tc>
          <w:tcPr>
            <w:tcW w:type="dxa" w:w="360"/>
            <w:shd w:fill="#DBE4FF"/>
          </w:tcPr>
          <w:p>
            <w:pPr>
              <w:jc w:val="left"/>
            </w:pPr>
            <w:r>
              <w:rPr>
                <w:b/>
                <w:color w:val="000000"/>
                <w:sz w:val="20"/>
              </w:rPr>
              <w:t>Grand Total</w:t>
            </w:r>
          </w:p>
        </w:tc>
        <w:tc>
          <w:tcPr>
            <w:tcW w:type="dxa" w:w="1152"/>
            <w:shd w:fill="#DBE4FF"/>
          </w:tcPr>
          <w:p>
            <w:pPr>
              <w:jc w:val="right"/>
            </w:pPr>
            <w:r>
              <w:rPr>
                <w:b/>
                <w:color w:val="000000"/>
                <w:sz w:val="20"/>
              </w:rPr>
              <w:t>$250,000</w:t>
            </w:r>
          </w:p>
        </w:tc>
      </w:tr>
    </w:tbl>
    <w:p>
      <w:r>
        <w:br w:type="page"/>
      </w:r>
    </w:p>
    <w:p>
      <w:pPr>
        <w:pStyle w:val="Heading3"/>
        <w:spacing w:after="60"/>
      </w:pPr>
      <w:r>
        <w:rPr>
          <w:b/>
          <w:color w:val="254885"/>
          <w:sz w:val="26"/>
        </w:rPr>
        <w:t>Classified Staff or Generally Ineligible Expenses</w:t>
      </w:r>
    </w:p>
    <w:tbl>
      <w:tblPr>
        <w:tblStyle w:val="TableGrid"/>
        <w:tblW w:type="auto" w:w="0"/>
        <w:tblLook w:firstColumn="1" w:firstRow="1" w:lastColumn="0" w:lastRow="0" w:noHBand="0" w:noVBand="1" w:val="04A0"/>
      </w:tblPr>
      <w:tblGrid>
        <w:gridCol w:w="3600"/>
        <w:gridCol w:w="3600"/>
        <w:gridCol w:w="3600"/>
        <w:gridCol w:w="3600"/>
      </w:tblGrid>
      <w:tr>
        <w:tc>
          <w:tcPr>
            <w:tcW w:type="dxa" w:w="1800"/>
            <w:shd w:fill="#BDCAFF"/>
          </w:tcPr>
          <w:p>
            <w:pPr>
              <w:jc w:val="left"/>
            </w:pPr>
            <w:r>
              <w:rPr>
                <w:b/>
                <w:color w:val="000000"/>
                <w:sz w:val="20"/>
              </w:rPr>
              <w:t>Category/Name</w:t>
            </w:r>
          </w:p>
        </w:tc>
        <w:tc>
          <w:tcPr>
            <w:tcW w:type="dxa" w:w="1800"/>
            <w:shd w:fill="#BDCAFF"/>
          </w:tcPr>
          <w:p>
            <w:pPr>
              <w:jc w:val="left"/>
            </w:pPr>
            <w:r>
              <w:rPr>
                <w:b/>
                <w:color w:val="000000"/>
                <w:sz w:val="20"/>
              </w:rPr>
              <w:t>Subcategory or Type</w:t>
            </w:r>
          </w:p>
        </w:tc>
        <w:tc>
          <w:tcPr>
            <w:tcW w:type="dxa" w:w="3240"/>
            <w:shd w:fill="#BDCAFF"/>
          </w:tcPr>
          <w:p>
            <w:pPr>
              <w:jc w:val="left"/>
            </w:pPr>
            <w:r>
              <w:rPr>
                <w:b/>
                <w:color w:val="000000"/>
                <w:sz w:val="20"/>
              </w:rPr>
              <w:t>Description</w:t>
            </w:r>
          </w:p>
        </w:tc>
        <w:tc>
          <w:tcPr>
            <w:tcW w:type="dxa" w:w="7560"/>
            <w:shd w:fill="#BDCAFF"/>
          </w:tcPr>
          <w:p>
            <w:pPr>
              <w:jc w:val="left"/>
            </w:pPr>
            <w:r>
              <w:rPr>
                <w:b/>
                <w:color w:val="000000"/>
                <w:sz w:val="20"/>
              </w:rPr>
              <w:t>Justification Ineligible Expense or Classified Staff Request</w:t>
            </w:r>
          </w:p>
        </w:tc>
      </w:tr>
    </w:tbl>
    <w:p>
      <w:r>
        <w:br w:type="page"/>
      </w:r>
    </w:p>
    <w:p>
      <w:pPr>
        <w:pStyle w:val="Heading3"/>
        <w:spacing w:after="60"/>
      </w:pPr>
      <w:r>
        <w:rPr>
          <w:b/>
          <w:color w:val="254885"/>
          <w:sz w:val="26"/>
        </w:rPr>
        <w:t>Non ENRTF Funds</w:t>
      </w:r>
    </w:p>
    <w:tbl>
      <w:tblPr>
        <w:tblStyle w:val="TableGrid"/>
        <w:tblW w:type="auto" w:w="0"/>
        <w:tblLook w:firstColumn="1" w:firstRow="1" w:lastColumn="0" w:lastRow="0" w:noHBand="0" w:noVBand="1" w:val="04A0"/>
      </w:tblPr>
      <w:tblGrid>
        <w:gridCol w:w="2880"/>
        <w:gridCol w:w="2880"/>
        <w:gridCol w:w="2880"/>
        <w:gridCol w:w="2880"/>
        <w:gridCol w:w="2880"/>
      </w:tblGrid>
      <w:tr>
        <w:tc>
          <w:tcPr>
            <w:tcW w:type="dxa" w:w="1080"/>
            <w:shd w:fill="#BDCAFF"/>
          </w:tcPr>
          <w:p>
            <w:pPr>
              <w:jc w:val="left"/>
            </w:pPr>
            <w:r>
              <w:rPr>
                <w:b/>
                <w:color w:val="000000"/>
                <w:sz w:val="20"/>
              </w:rPr>
              <w:t>Category</w:t>
            </w:r>
          </w:p>
        </w:tc>
        <w:tc>
          <w:tcPr>
            <w:tcW w:type="dxa" w:w="4680"/>
            <w:shd w:fill="#BDCAFF"/>
          </w:tcPr>
          <w:p>
            <w:pPr>
              <w:jc w:val="left"/>
            </w:pPr>
            <w:r>
              <w:rPr>
                <w:b/>
                <w:color w:val="000000"/>
                <w:sz w:val="20"/>
              </w:rPr>
              <w:t>Specific Source</w:t>
            </w:r>
          </w:p>
        </w:tc>
        <w:tc>
          <w:tcPr>
            <w:tcW w:type="dxa" w:w="6120"/>
            <w:shd w:fill="#BDCAFF"/>
          </w:tcPr>
          <w:p>
            <w:pPr>
              <w:jc w:val="left"/>
            </w:pPr>
            <w:r>
              <w:rPr>
                <w:b/>
                <w:color w:val="000000"/>
                <w:sz w:val="20"/>
              </w:rPr>
              <w:t>Use</w:t>
            </w:r>
          </w:p>
        </w:tc>
        <w:tc>
          <w:tcPr>
            <w:tcW w:type="dxa" w:w="1080"/>
            <w:shd w:fill="#BDCAFF"/>
          </w:tcPr>
          <w:p>
            <w:pPr>
              <w:jc w:val="left"/>
            </w:pPr>
            <w:r>
              <w:rPr>
                <w:b/>
                <w:color w:val="000000"/>
                <w:sz w:val="20"/>
              </w:rPr>
              <w:t>Status</w:t>
            </w:r>
          </w:p>
        </w:tc>
        <w:tc>
          <w:tcPr>
            <w:tcW w:type="dxa" w:w="1440"/>
            <w:shd w:fill="#BDCAFF"/>
          </w:tcPr>
          <w:p>
            <w:pPr>
              <w:jc w:val="left"/>
            </w:pPr>
            <w:r>
              <w:rPr>
                <w:b/>
                <w:color w:val="000000"/>
                <w:sz w:val="20"/>
              </w:rPr>
              <w:t>$ Amount</w:t>
            </w:r>
          </w:p>
        </w:tc>
      </w:tr>
      <w:tr>
        <w:tc>
          <w:tcPr>
            <w:tcW w:type="dxa" w:w="1080"/>
            <w:shd w:fill="#dddddd"/>
          </w:tcPr>
          <w:p>
            <w:pPr>
              <w:jc w:val="left"/>
            </w:pPr>
            <w:r>
              <w:rPr>
                <w:b/>
                <w:color w:val="000000"/>
                <w:sz w:val="20"/>
              </w:rPr>
              <w:t>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State Sub Total</w:t>
            </w:r>
          </w:p>
        </w:tc>
        <w:tc>
          <w:tcPr>
            <w:tcW w:type="dxa" w:w="1440"/>
            <w:shd w:fill="#eeeeee"/>
          </w:tcPr>
          <w:p>
            <w:pPr>
              <w:jc w:val="right"/>
            </w:pPr>
            <w:r>
              <w:rPr>
                <w:b/>
                <w:color w:val="000000"/>
                <w:sz w:val="20"/>
              </w:rPr>
              <w:t>-</w:t>
            </w:r>
          </w:p>
        </w:tc>
      </w:tr>
      <w:tr>
        <w:tc>
          <w:tcPr>
            <w:tcW w:type="dxa" w:w="1080"/>
            <w:shd w:fill="#dddddd"/>
          </w:tcPr>
          <w:p>
            <w:pPr>
              <w:jc w:val="left"/>
            </w:pPr>
            <w:r>
              <w:rPr>
                <w:b/>
                <w:color w:val="000000"/>
                <w:sz w:val="20"/>
              </w:rPr>
              <w:t>Non-State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tcPr>
          <w:p>
            <w:r>
              <w:rPr>
                <w:sz w:val="20"/>
              </w:rPr>
              <w:t>Cash</w:t>
            </w:r>
          </w:p>
        </w:tc>
        <w:tc>
          <w:tcPr>
            <w:tcW w:type="dxa" w:w="4680"/>
          </w:tcPr>
          <w:p>
            <w:r>
              <w:rPr>
                <w:sz w:val="20"/>
              </w:rPr>
              <w:t>Hennepin County and Three Rivers Park District</w:t>
            </w:r>
          </w:p>
        </w:tc>
        <w:tc>
          <w:tcPr>
            <w:tcW w:type="dxa" w:w="6120"/>
          </w:tcPr>
          <w:p>
            <w:r>
              <w:rPr>
                <w:sz w:val="20"/>
              </w:rPr>
              <w:t>Pre-application support from coalition partners - Initial engagement and development of geospatial maps</w:t>
            </w:r>
          </w:p>
        </w:tc>
        <w:tc>
          <w:tcPr>
            <w:tcW w:type="dxa" w:w="1080"/>
          </w:tcPr>
          <w:p>
            <w:r>
              <w:rPr>
                <w:sz w:val="20"/>
              </w:rPr>
              <w:t>Secured</w:t>
            </w:r>
          </w:p>
        </w:tc>
        <w:tc>
          <w:tcPr>
            <w:tcW w:type="dxa" w:w="1440"/>
          </w:tcPr>
          <w:p>
            <w:pPr>
              <w:jc w:val="right"/>
            </w:pPr>
            <w:r>
              <w:rPr>
                <w:sz w:val="20"/>
              </w:rPr>
              <w:t>$120,000</w:t>
            </w:r>
          </w:p>
        </w:tc>
      </w:tr>
      <w:tr>
        <w:tc>
          <w:tcPr>
            <w:tcW w:type="dxa" w:w="1080"/>
          </w:tcPr>
          <w:p>
            <w:r>
              <w:rPr>
                <w:sz w:val="20"/>
              </w:rPr>
              <w:t>In-Kind</w:t>
            </w:r>
          </w:p>
        </w:tc>
        <w:tc>
          <w:tcPr>
            <w:tcW w:type="dxa" w:w="4680"/>
          </w:tcPr>
          <w:p>
            <w:r>
              <w:rPr>
                <w:sz w:val="20"/>
              </w:rPr>
              <w:t>Hennepin County</w:t>
            </w:r>
          </w:p>
        </w:tc>
        <w:tc>
          <w:tcPr>
            <w:tcW w:type="dxa" w:w="6120"/>
          </w:tcPr>
          <w:p>
            <w:r>
              <w:rPr>
                <w:sz w:val="20"/>
              </w:rPr>
              <w:t>Anticipated Staff Leverage - Project Supervision and Oversight</w:t>
            </w:r>
          </w:p>
        </w:tc>
        <w:tc>
          <w:tcPr>
            <w:tcW w:type="dxa" w:w="1080"/>
          </w:tcPr>
          <w:p>
            <w:r>
              <w:rPr>
                <w:sz w:val="20"/>
              </w:rPr>
              <w:t>Secured</w:t>
            </w:r>
          </w:p>
        </w:tc>
        <w:tc>
          <w:tcPr>
            <w:tcW w:type="dxa" w:w="1440"/>
          </w:tcPr>
          <w:p>
            <w:pPr>
              <w:jc w:val="right"/>
            </w:pPr>
            <w:r>
              <w:rPr>
                <w:sz w:val="20"/>
              </w:rPr>
              <w:t>$28,000</w:t>
            </w:r>
          </w:p>
        </w:tc>
      </w:tr>
      <w:tr>
        <w:tc>
          <w:tcPr>
            <w:tcW w:type="dxa" w:w="1080"/>
          </w:tcPr>
          <w:p>
            <w:r>
              <w:rPr>
                <w:sz w:val="20"/>
              </w:rPr>
              <w:t>Cash</w:t>
            </w:r>
          </w:p>
        </w:tc>
        <w:tc>
          <w:tcPr>
            <w:tcW w:type="dxa" w:w="4680"/>
          </w:tcPr>
          <w:p>
            <w:r>
              <w:rPr>
                <w:sz w:val="20"/>
              </w:rPr>
              <w:t>Hennepin County and Three Rivers Park District</w:t>
            </w:r>
          </w:p>
        </w:tc>
        <w:tc>
          <w:tcPr>
            <w:tcW w:type="dxa" w:w="6120"/>
          </w:tcPr>
          <w:p>
            <w:r>
              <w:rPr>
                <w:sz w:val="20"/>
              </w:rPr>
              <w:t>Contracting for data</w:t>
            </w:r>
          </w:p>
        </w:tc>
        <w:tc>
          <w:tcPr>
            <w:tcW w:type="dxa" w:w="1080"/>
          </w:tcPr>
          <w:p>
            <w:r>
              <w:rPr>
                <w:sz w:val="20"/>
              </w:rPr>
              <w:t>Pending</w:t>
            </w:r>
          </w:p>
        </w:tc>
        <w:tc>
          <w:tcPr>
            <w:tcW w:type="dxa" w:w="1440"/>
          </w:tcPr>
          <w:p>
            <w:pPr>
              <w:jc w:val="right"/>
            </w:pPr>
            <w:r>
              <w:rPr>
                <w:sz w:val="20"/>
              </w:rPr>
              <w:t>$100,000</w:t>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Non State Sub Total</w:t>
            </w:r>
          </w:p>
        </w:tc>
        <w:tc>
          <w:tcPr>
            <w:tcW w:type="dxa" w:w="1440"/>
            <w:shd w:fill="#eeeeee"/>
          </w:tcPr>
          <w:p>
            <w:pPr>
              <w:jc w:val="right"/>
            </w:pPr>
            <w:r>
              <w:rPr>
                <w:b/>
                <w:color w:val="000000"/>
                <w:sz w:val="20"/>
              </w:rPr>
              <w:t>$248,000</w:t>
            </w:r>
          </w:p>
        </w:tc>
      </w:tr>
      <w:tr>
        <w:tc>
          <w:tcPr>
            <w:tcW w:type="dxa" w:w="1080"/>
            <w:shd w:fill="#DBE4FF"/>
          </w:tcPr>
          <w:p>
            <w:r>
              <w:rPr>
                <w:sz w:val="20"/>
              </w:rPr>
            </w:r>
          </w:p>
        </w:tc>
        <w:tc>
          <w:tcPr>
            <w:tcW w:type="dxa" w:w="4680"/>
            <w:shd w:fill="#DBE4FF"/>
          </w:tcPr>
          <w:p>
            <w:r>
              <w:rPr>
                <w:sz w:val="20"/>
              </w:rPr>
            </w:r>
          </w:p>
        </w:tc>
        <w:tc>
          <w:tcPr>
            <w:tcW w:type="dxa" w:w="6120"/>
            <w:shd w:fill="#DBE4FF"/>
          </w:tcPr>
          <w:p>
            <w:r>
              <w:rPr>
                <w:sz w:val="20"/>
              </w:rPr>
            </w:r>
          </w:p>
        </w:tc>
        <w:tc>
          <w:tcPr>
            <w:tcW w:type="dxa" w:w="1080"/>
            <w:shd w:fill="#DBE4FF"/>
          </w:tcPr>
          <w:p>
            <w:pPr>
              <w:jc w:val="left"/>
            </w:pPr>
            <w:r>
              <w:rPr>
                <w:b/>
                <w:color w:val="000000"/>
                <w:sz w:val="20"/>
              </w:rPr>
              <w:t>Funds Total</w:t>
            </w:r>
          </w:p>
        </w:tc>
        <w:tc>
          <w:tcPr>
            <w:tcW w:type="dxa" w:w="1440"/>
            <w:shd w:fill="#DBE4FF"/>
          </w:tcPr>
          <w:p>
            <w:pPr>
              <w:jc w:val="right"/>
            </w:pPr>
            <w:r>
              <w:rPr>
                <w:b/>
                <w:color w:val="000000"/>
                <w:sz w:val="20"/>
              </w:rPr>
              <w:t>$248,000</w:t>
            </w:r>
          </w:p>
        </w:tc>
      </w:tr>
    </w:tbl>
    <w:p/>
    <w:p>
      <w:r>
        <w:rPr>
          <w:b/>
        </w:rPr>
        <w:t>Total Project Cost: $498,000</w:t>
      </w:r>
    </w:p>
    <w:p>
      <w:r>
        <w:rPr>
          <w:b/>
        </w:rPr>
        <w:t>This amount accurately reflects total project cost?</w:t>
      </w:r>
      <w:r>
        <w:br/>
        <w:tab/>
        <w:t>Yes</w:t>
      </w:r>
    </w:p>
    <w:p>
      <w:r>
        <w:br w:type="page"/>
      </w:r>
    </w:p>
    <w:p>
      <w:pPr>
        <w:sectPr>
          <w:pgSz w:w="15840" w:h="12240" w:orient="landscape"/>
          <w:pgMar w:top="720" w:right="720" w:bottom="720" w:left="720" w:header="720" w:footer="720" w:gutter="0"/>
          <w:cols w:space="720"/>
          <w:docGrid w:linePitch="360"/>
        </w:sectPr>
      </w:pPr>
    </w:p>
    <w:p>
      <w:pPr>
        <w:pStyle w:val="Heading2"/>
        <w:spacing w:before="0" w:after="80"/>
      </w:pPr>
      <w:r>
        <w:rPr>
          <w:b/>
          <w:color w:val="2C559C"/>
          <w:sz w:val="28"/>
        </w:rPr>
        <w:t>Attachments</w:t>
      </w:r>
    </w:p>
    <w:p>
      <w:pPr>
        <w:pStyle w:val="Heading3"/>
        <w:spacing w:after="60"/>
      </w:pPr>
      <w:r>
        <w:rPr>
          <w:b/>
          <w:color w:val="254885"/>
          <w:sz w:val="26"/>
        </w:rPr>
        <w:t>Required Attachments</w:t>
      </w:r>
    </w:p>
    <w:p>
      <w:pPr>
        <w:pStyle w:val="Heading4"/>
        <w:spacing w:before="40" w:after="20"/>
      </w:pPr>
      <w:r>
        <w:rPr>
          <w:b/>
          <w:i/>
          <w:color w:val="000000"/>
          <w:sz w:val="24"/>
        </w:rPr>
        <w:t>Visual Component</w:t>
      </w:r>
    </w:p>
    <w:p>
      <w:r>
        <w:t xml:space="preserve">File: </w:t>
      </w:r>
      <w:r>
        <w:rPr>
          <w:color w:val="000000" w:themeColor="hyperlink"/>
          <w:u w:val="single"/>
        </w:rPr>
        <w:hyperlink r:id="rId12">
          <w:r>
            <w:rPr/>
            <w:t>55e4dbf7-2ac.pdf</w:t>
          </w:r>
        </w:hyperlink>
      </w:r>
    </w:p>
    <w:p>
      <w:pPr>
        <w:pStyle w:val="Heading4"/>
        <w:spacing w:before="40" w:after="20"/>
      </w:pPr>
      <w:r>
        <w:rPr>
          <w:b/>
          <w:i/>
          <w:color w:val="000000"/>
          <w:sz w:val="24"/>
        </w:rPr>
        <w:t>Alternate Text for Visual Component</w:t>
      </w:r>
    </w:p>
    <w:p>
      <w:r>
        <w:t>Concept graphic of layered datasets to create a full picture of natural resources in Hennepin County. We will combine local expert knowledge with publicly available datasets to create an interactive map of the county. Layers can be toggled and will include land use, water, tree cover, climate vulnerability, and more....</w:t>
      </w:r>
    </w:p>
    <w:p>
      <w:pPr>
        <w:pStyle w:val="Heading4"/>
        <w:spacing w:before="40" w:after="20"/>
      </w:pPr>
      <w:r>
        <w:rPr>
          <w:b/>
          <w:i/>
          <w:color w:val="000000"/>
          <w:sz w:val="24"/>
        </w:rPr>
        <w:t>Financial Capacity</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Most Recent Audit Report</w:t>
            </w:r>
          </w:p>
        </w:tc>
        <w:tc>
          <w:tcPr>
            <w:tcW w:type="dxa" w:w="5400"/>
          </w:tcPr>
          <w:p>
            <w:r>
              <w:rPr>
                <w:sz w:val="20"/>
              </w:rPr>
            </w:r>
            <w:r>
              <w:rPr>
                <w:color w:val="000000" w:themeColor="hyperlink"/>
                <w:sz w:val="20"/>
                <w:u w:val="single"/>
              </w:rPr>
              <w:hyperlink r:id="rId13">
                <w:r>
                  <w:rPr/>
                  <w:t>d8cb4b0d-ae8.pdf</w:t>
                </w:r>
              </w:hyperlink>
            </w:r>
          </w:p>
        </w:tc>
      </w:tr>
      <w:tr>
        <w:tc>
          <w:tcPr>
            <w:tcW w:type="dxa" w:w="5400"/>
          </w:tcPr>
          <w:p>
            <w:r>
              <w:rPr>
                <w:sz w:val="20"/>
              </w:rPr>
              <w:t>Current financial statements</w:t>
            </w:r>
          </w:p>
        </w:tc>
        <w:tc>
          <w:tcPr>
            <w:tcW w:type="dxa" w:w="5400"/>
          </w:tcPr>
          <w:p>
            <w:r>
              <w:rPr>
                <w:sz w:val="20"/>
              </w:rPr>
            </w:r>
            <w:r>
              <w:rPr>
                <w:color w:val="000000" w:themeColor="hyperlink"/>
                <w:sz w:val="20"/>
                <w:u w:val="single"/>
              </w:rPr>
              <w:hyperlink r:id="rId14">
                <w:r>
                  <w:rPr/>
                  <w:t>917a961a-616.pdf</w:t>
                </w:r>
              </w:hyperlink>
            </w:r>
          </w:p>
        </w:tc>
      </w:tr>
    </w:tbl>
    <w:p>
      <w:pPr>
        <w:pStyle w:val="Heading4"/>
        <w:spacing w:before="40" w:after="20"/>
      </w:pPr>
      <w:r>
        <w:rPr>
          <w:b/>
          <w:i/>
          <w:color w:val="000000"/>
          <w:sz w:val="24"/>
        </w:rPr>
        <w:t>Board Resolution or Letter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Authorization for proposal submission</w:t>
            </w:r>
          </w:p>
        </w:tc>
        <w:tc>
          <w:tcPr>
            <w:tcW w:type="dxa" w:w="5400"/>
          </w:tcPr>
          <w:p>
            <w:r>
              <w:rPr>
                <w:sz w:val="20"/>
              </w:rPr>
            </w:r>
            <w:r>
              <w:rPr>
                <w:color w:val="000000" w:themeColor="hyperlink"/>
                <w:sz w:val="20"/>
                <w:u w:val="single"/>
              </w:rPr>
              <w:hyperlink r:id="rId15">
                <w:r>
                  <w:rPr/>
                  <w:t>3c749ff6-e38.pdf</w:t>
                </w:r>
              </w:hyperlink>
            </w:r>
          </w:p>
        </w:tc>
      </w:tr>
    </w:tbl>
    <w:p>
      <w:pPr>
        <w:pStyle w:val="Heading3"/>
        <w:spacing w:after="60"/>
      </w:pPr>
      <w:r>
        <w:rPr>
          <w:b/>
          <w:color w:val="254885"/>
          <w:sz w:val="26"/>
        </w:rPr>
        <w:t>Supplemental Attachments</w:t>
      </w:r>
    </w:p>
    <w:p>
      <w:pPr>
        <w:pStyle w:val="Heading4"/>
        <w:spacing w:before="40" w:after="20"/>
      </w:pPr>
      <w:r>
        <w:rPr>
          <w:b/>
          <w:i/>
          <w:color w:val="000000"/>
          <w:sz w:val="24"/>
        </w:rPr>
        <w:t>Capital Project Questionnaire, Budget Supplements, Support Letter, Photos, Media, Other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Letter of Support - Metropolitan Council</w:t>
            </w:r>
          </w:p>
        </w:tc>
        <w:tc>
          <w:tcPr>
            <w:tcW w:type="dxa" w:w="5400"/>
          </w:tcPr>
          <w:p>
            <w:r>
              <w:rPr>
                <w:sz w:val="20"/>
              </w:rPr>
            </w:r>
            <w:r>
              <w:rPr>
                <w:color w:val="000000" w:themeColor="hyperlink"/>
                <w:sz w:val="20"/>
                <w:u w:val="single"/>
              </w:rPr>
              <w:hyperlink r:id="rId16">
                <w:r>
                  <w:rPr/>
                  <w:t>8e185379-c24.pdf</w:t>
                </w:r>
              </w:hyperlink>
            </w:r>
          </w:p>
        </w:tc>
      </w:tr>
      <w:tr>
        <w:tc>
          <w:tcPr>
            <w:tcW w:type="dxa" w:w="5400"/>
          </w:tcPr>
          <w:p>
            <w:r>
              <w:rPr>
                <w:sz w:val="20"/>
              </w:rPr>
              <w:t>Letter of Support - Minnetonka</w:t>
            </w:r>
          </w:p>
        </w:tc>
        <w:tc>
          <w:tcPr>
            <w:tcW w:type="dxa" w:w="5400"/>
          </w:tcPr>
          <w:p>
            <w:r>
              <w:rPr>
                <w:sz w:val="20"/>
              </w:rPr>
            </w:r>
            <w:r>
              <w:rPr>
                <w:color w:val="000000" w:themeColor="hyperlink"/>
                <w:sz w:val="20"/>
                <w:u w:val="single"/>
              </w:rPr>
              <w:hyperlink r:id="rId17">
                <w:r>
                  <w:rPr/>
                  <w:t>c6d85550-8d8.pdf</w:t>
                </w:r>
              </w:hyperlink>
            </w:r>
          </w:p>
        </w:tc>
      </w:tr>
      <w:tr>
        <w:tc>
          <w:tcPr>
            <w:tcW w:type="dxa" w:w="5400"/>
          </w:tcPr>
          <w:p>
            <w:r>
              <w:rPr>
                <w:sz w:val="20"/>
              </w:rPr>
              <w:t>Letter of Support - MWMO</w:t>
            </w:r>
          </w:p>
        </w:tc>
        <w:tc>
          <w:tcPr>
            <w:tcW w:type="dxa" w:w="5400"/>
          </w:tcPr>
          <w:p>
            <w:r>
              <w:rPr>
                <w:sz w:val="20"/>
              </w:rPr>
            </w:r>
            <w:r>
              <w:rPr>
                <w:color w:val="000000" w:themeColor="hyperlink"/>
                <w:sz w:val="20"/>
                <w:u w:val="single"/>
              </w:rPr>
              <w:hyperlink r:id="rId18">
                <w:r>
                  <w:rPr/>
                  <w:t>1fed4e6d-999.pdf</w:t>
                </w:r>
              </w:hyperlink>
            </w:r>
          </w:p>
        </w:tc>
      </w:tr>
      <w:tr>
        <w:tc>
          <w:tcPr>
            <w:tcW w:type="dxa" w:w="5400"/>
          </w:tcPr>
          <w:p>
            <w:r>
              <w:rPr>
                <w:sz w:val="20"/>
              </w:rPr>
              <w:t>Letter of Support - NMCWD</w:t>
            </w:r>
          </w:p>
        </w:tc>
        <w:tc>
          <w:tcPr>
            <w:tcW w:type="dxa" w:w="5400"/>
          </w:tcPr>
          <w:p>
            <w:r>
              <w:rPr>
                <w:sz w:val="20"/>
              </w:rPr>
            </w:r>
            <w:r>
              <w:rPr>
                <w:color w:val="000000" w:themeColor="hyperlink"/>
                <w:sz w:val="20"/>
                <w:u w:val="single"/>
              </w:rPr>
              <w:hyperlink r:id="rId19">
                <w:r>
                  <w:rPr/>
                  <w:t>466fb42f-d71.pdf</w:t>
                </w:r>
              </w:hyperlink>
            </w:r>
          </w:p>
        </w:tc>
      </w:tr>
      <w:tr>
        <w:tc>
          <w:tcPr>
            <w:tcW w:type="dxa" w:w="5400"/>
          </w:tcPr>
          <w:p>
            <w:r>
              <w:rPr>
                <w:sz w:val="20"/>
              </w:rPr>
              <w:t>Letter of Support - City of Dayton</w:t>
            </w:r>
          </w:p>
        </w:tc>
        <w:tc>
          <w:tcPr>
            <w:tcW w:type="dxa" w:w="5400"/>
          </w:tcPr>
          <w:p>
            <w:r>
              <w:rPr>
                <w:sz w:val="20"/>
              </w:rPr>
            </w:r>
            <w:r>
              <w:rPr>
                <w:color w:val="000000" w:themeColor="hyperlink"/>
                <w:sz w:val="20"/>
                <w:u w:val="single"/>
              </w:rPr>
              <w:hyperlink r:id="rId20">
                <w:r>
                  <w:rPr/>
                  <w:t>299877cc-073.pdf</w:t>
                </w:r>
              </w:hyperlink>
            </w:r>
          </w:p>
        </w:tc>
      </w:tr>
      <w:tr>
        <w:tc>
          <w:tcPr>
            <w:tcW w:type="dxa" w:w="5400"/>
          </w:tcPr>
          <w:p>
            <w:r>
              <w:rPr>
                <w:sz w:val="20"/>
              </w:rPr>
              <w:t>Letter of Support - MCWD</w:t>
            </w:r>
          </w:p>
        </w:tc>
        <w:tc>
          <w:tcPr>
            <w:tcW w:type="dxa" w:w="5400"/>
          </w:tcPr>
          <w:p>
            <w:r>
              <w:rPr>
                <w:sz w:val="20"/>
              </w:rPr>
            </w:r>
            <w:r>
              <w:rPr>
                <w:color w:val="000000" w:themeColor="hyperlink"/>
                <w:sz w:val="20"/>
                <w:u w:val="single"/>
              </w:rPr>
              <w:hyperlink r:id="rId21">
                <w:r>
                  <w:rPr/>
                  <w:t>eb8c31fb-244.pdf</w:t>
                </w:r>
              </w:hyperlink>
            </w:r>
          </w:p>
        </w:tc>
      </w:tr>
      <w:tr>
        <w:tc>
          <w:tcPr>
            <w:tcW w:type="dxa" w:w="5400"/>
          </w:tcPr>
          <w:p>
            <w:r>
              <w:rPr>
                <w:sz w:val="20"/>
              </w:rPr>
              <w:t>Letter of Support - Greenfield</w:t>
            </w:r>
          </w:p>
        </w:tc>
        <w:tc>
          <w:tcPr>
            <w:tcW w:type="dxa" w:w="5400"/>
          </w:tcPr>
          <w:p>
            <w:r>
              <w:rPr>
                <w:sz w:val="20"/>
              </w:rPr>
            </w:r>
            <w:r>
              <w:rPr>
                <w:color w:val="000000" w:themeColor="hyperlink"/>
                <w:sz w:val="20"/>
                <w:u w:val="single"/>
              </w:rPr>
              <w:hyperlink r:id="rId22">
                <w:r>
                  <w:rPr/>
                  <w:t>6d6d8b24-f62.pdf</w:t>
                </w:r>
              </w:hyperlink>
            </w:r>
          </w:p>
        </w:tc>
      </w:tr>
      <w:tr>
        <w:tc>
          <w:tcPr>
            <w:tcW w:type="dxa" w:w="5400"/>
          </w:tcPr>
          <w:p>
            <w:r>
              <w:rPr>
                <w:sz w:val="20"/>
              </w:rPr>
              <w:t>Letter of Support - MPRB</w:t>
            </w:r>
          </w:p>
        </w:tc>
        <w:tc>
          <w:tcPr>
            <w:tcW w:type="dxa" w:w="5400"/>
          </w:tcPr>
          <w:p>
            <w:r>
              <w:rPr>
                <w:sz w:val="20"/>
              </w:rPr>
            </w:r>
            <w:r>
              <w:rPr>
                <w:color w:val="000000" w:themeColor="hyperlink"/>
                <w:sz w:val="20"/>
                <w:u w:val="single"/>
              </w:rPr>
              <w:hyperlink r:id="rId23">
                <w:r>
                  <w:rPr/>
                  <w:t>7d01bf30-e73.pdf</w:t>
                </w:r>
              </w:hyperlink>
            </w:r>
          </w:p>
        </w:tc>
      </w:tr>
      <w:tr>
        <w:tc>
          <w:tcPr>
            <w:tcW w:type="dxa" w:w="5400"/>
          </w:tcPr>
          <w:p>
            <w:r>
              <w:rPr>
                <w:sz w:val="20"/>
              </w:rPr>
              <w:t>MCWD Support Letter</w:t>
            </w:r>
          </w:p>
        </w:tc>
        <w:tc>
          <w:tcPr>
            <w:tcW w:type="dxa" w:w="5400"/>
          </w:tcPr>
          <w:p>
            <w:r>
              <w:rPr>
                <w:sz w:val="20"/>
              </w:rPr>
            </w:r>
            <w:r>
              <w:rPr>
                <w:color w:val="000000" w:themeColor="hyperlink"/>
                <w:sz w:val="20"/>
                <w:u w:val="single"/>
              </w:rPr>
              <w:hyperlink r:id="rId24">
                <w:r>
                  <w:rPr/>
                  <w:t>63e8fe13-894.pdf</w:t>
                </w:r>
              </w:hyperlink>
            </w:r>
          </w:p>
        </w:tc>
      </w:tr>
      <w:tr>
        <w:tc>
          <w:tcPr>
            <w:tcW w:type="dxa" w:w="5400"/>
          </w:tcPr>
          <w:p>
            <w:r>
              <w:rPr>
                <w:sz w:val="20"/>
              </w:rPr>
              <w:t>Letter of Support - Minnesota Land Trust</w:t>
            </w:r>
          </w:p>
        </w:tc>
        <w:tc>
          <w:tcPr>
            <w:tcW w:type="dxa" w:w="5400"/>
          </w:tcPr>
          <w:p>
            <w:r>
              <w:rPr>
                <w:sz w:val="20"/>
              </w:rPr>
            </w:r>
            <w:r>
              <w:rPr>
                <w:color w:val="000000" w:themeColor="hyperlink"/>
                <w:sz w:val="20"/>
                <w:u w:val="single"/>
              </w:rPr>
              <w:hyperlink r:id="rId25">
                <w:r>
                  <w:rPr/>
                  <w:t>694edfd9-3cf.pdf</w:t>
                </w:r>
              </w:hyperlink>
            </w:r>
          </w:p>
        </w:tc>
      </w:tr>
      <w:tr>
        <w:tc>
          <w:tcPr>
            <w:tcW w:type="dxa" w:w="5400"/>
          </w:tcPr>
          <w:p>
            <w:r>
              <w:rPr>
                <w:sz w:val="20"/>
              </w:rPr>
              <w:t>Letter of Support - Pioneer-Sarah Creek Watershed Management Commission</w:t>
            </w:r>
          </w:p>
        </w:tc>
        <w:tc>
          <w:tcPr>
            <w:tcW w:type="dxa" w:w="5400"/>
          </w:tcPr>
          <w:p>
            <w:r>
              <w:rPr>
                <w:sz w:val="20"/>
              </w:rPr>
            </w:r>
            <w:r>
              <w:rPr>
                <w:color w:val="000000" w:themeColor="hyperlink"/>
                <w:sz w:val="20"/>
                <w:u w:val="single"/>
              </w:rPr>
              <w:hyperlink r:id="rId26">
                <w:r>
                  <w:rPr/>
                  <w:t>c1f8b7ea-42e.pdf</w:t>
                </w:r>
              </w:hyperlink>
            </w:r>
          </w:p>
        </w:tc>
      </w:tr>
      <w:tr>
        <w:tc>
          <w:tcPr>
            <w:tcW w:type="dxa" w:w="5400"/>
          </w:tcPr>
          <w:p>
            <w:r>
              <w:rPr>
                <w:sz w:val="20"/>
              </w:rPr>
              <w:t>Letter of Support - City of Corcoran</w:t>
            </w:r>
          </w:p>
        </w:tc>
        <w:tc>
          <w:tcPr>
            <w:tcW w:type="dxa" w:w="5400"/>
          </w:tcPr>
          <w:p>
            <w:r>
              <w:rPr>
                <w:sz w:val="20"/>
              </w:rPr>
            </w:r>
            <w:r>
              <w:rPr>
                <w:color w:val="000000" w:themeColor="hyperlink"/>
                <w:sz w:val="20"/>
                <w:u w:val="single"/>
              </w:rPr>
              <w:hyperlink r:id="rId27">
                <w:r>
                  <w:rPr/>
                  <w:t>3d3f67df-ef6.pdf</w:t>
                </w:r>
              </w:hyperlink>
            </w:r>
          </w:p>
        </w:tc>
      </w:tr>
      <w:tr>
        <w:tc>
          <w:tcPr>
            <w:tcW w:type="dxa" w:w="5400"/>
          </w:tcPr>
          <w:p>
            <w:r>
              <w:rPr>
                <w:sz w:val="20"/>
              </w:rPr>
              <w:t>Letter of Support - Elm Creek Watershed Management Commission</w:t>
            </w:r>
          </w:p>
        </w:tc>
        <w:tc>
          <w:tcPr>
            <w:tcW w:type="dxa" w:w="5400"/>
          </w:tcPr>
          <w:p>
            <w:r>
              <w:rPr>
                <w:sz w:val="20"/>
              </w:rPr>
            </w:r>
            <w:r>
              <w:rPr>
                <w:color w:val="000000" w:themeColor="hyperlink"/>
                <w:sz w:val="20"/>
                <w:u w:val="single"/>
              </w:rPr>
              <w:hyperlink r:id="rId28">
                <w:r>
                  <w:rPr/>
                  <w:t>ef038004-fb8.pdf</w:t>
                </w:r>
              </w:hyperlink>
            </w:r>
          </w:p>
        </w:tc>
      </w:tr>
    </w:tbl>
    <w:p/>
    <w:p/>
    <w:p>
      <w:pPr>
        <w:pStyle w:val="Heading2"/>
        <w:spacing w:before="0" w:after="80"/>
      </w:pPr>
      <w:r>
        <w:rPr>
          <w:b/>
          <w:color w:val="2C559C"/>
          <w:sz w:val="28"/>
        </w:rPr>
        <w:t>Difference between Proposal and Work Plan</w:t>
      </w:r>
    </w:p>
    <w:p>
      <w:pPr>
        <w:pStyle w:val="Heading4"/>
        <w:spacing w:before="40" w:after="20"/>
      </w:pPr>
      <w:r>
        <w:rPr>
          <w:b/>
          <w:i/>
          <w:color w:val="000000"/>
          <w:sz w:val="24"/>
        </w:rPr>
        <w:t>Describe changes from Proposal to Work Plan Stage</w:t>
      </w:r>
    </w:p>
    <w:p>
      <w:r>
        <w:t>Only change from proposal language:</w:t>
        <w:br/>
        <w:br/>
        <w:t>We check "Yes" that we may have potential for royalties, copyrights, patents, sale of products and assets, or revenue generation.  We understand and acknowledge IP and revenue-return and sharing requirements in M.S. 116P.10. and we will reinvestment of any revenues into our project instead of returning revenue to the ENRTF. We are determining the source and estimated amount and how we will use that revenue.</w:t>
      </w:r>
    </w:p>
    <w:p/>
    <w:p>
      <w:r>
        <w:br w:type="page"/>
      </w:r>
    </w:p>
    <w:p>
      <w:pPr>
        <w:pStyle w:val="Heading2"/>
        <w:spacing w:before="0" w:after="80"/>
      </w:pPr>
      <w:r>
        <w:rPr>
          <w:b/>
          <w:color w:val="2C559C"/>
          <w:sz w:val="28"/>
        </w:rPr>
        <w:t xml:space="preserve">Additional Acknowledgements and Conditions: </w:t>
      </w:r>
    </w:p>
    <w:p>
      <w:r>
        <w:t>The following are acknowledgements and conditions beyond those already included in the above workplan:</w:t>
      </w:r>
    </w:p>
    <w:p>
      <w:r>
        <w:rPr>
          <w:b/>
        </w:rPr>
        <w:t xml:space="preserve">Do you understand and acknowledge the ENRTF repayment requirements if the use of capital equipment changes? </w:t>
      </w:r>
      <w:r>
        <w:br/>
        <w:tab/>
        <w:t>N/A</w:t>
      </w:r>
    </w:p>
    <w:p>
      <w:r>
        <w:rPr>
          <w:b/>
        </w:rPr>
        <w:t>Do you understand that travel expenses are only approved if they follow the "Commissioner's Plan" promulgated by the Commissioner of Management of Budget or, for University of Minnesota projects, the University of Minnesota plan?</w:t>
      </w:r>
      <w:r>
        <w:br/>
        <w:tab/>
        <w:t>N/A</w:t>
      </w:r>
    </w:p>
    <w:p>
      <w:r>
        <w:rPr>
          <w:b/>
        </w:rPr>
        <w:t xml:space="preserve">Does your project have potential for royalties, copyrights, patents, sale of products and assets, or revenue generation? </w:t>
      </w:r>
      <w:r>
        <w:br/>
        <w:tab/>
        <w:t>Yes</w:t>
      </w:r>
    </w:p>
    <w:p>
      <w:r>
        <w:rPr>
          <w:b/>
        </w:rPr>
        <w:t xml:space="preserve">Do you understand and acknowledge IP and revenue-return and sharing requirements in 116P.10? </w:t>
      </w:r>
      <w:r>
        <w:br/>
        <w:tab/>
        <w:t>Yes</w:t>
      </w:r>
    </w:p>
    <w:p>
      <w:r>
        <w:rPr>
          <w:b/>
        </w:rPr>
        <w:t xml:space="preserve">Do you wish to request reinvestment of any revenues into your project instead of returning revenue to the ENRTF? If so, describe here (1) the source and estimated amounts of any revenue and (2) how you propose to use those revenues: </w:t>
      </w:r>
      <w:r>
        <w:br/>
        <w:tab/>
        <w:t>Yes, To be determined.</w:t>
      </w:r>
    </w:p>
    <w:p>
      <w:r>
        <w:rPr>
          <w:b/>
        </w:rPr>
        <w:t xml:space="preserve">Does your project include original, hypothesis-driven research? </w:t>
      </w:r>
      <w:r>
        <w:br/>
        <w:tab/>
        <w:t>No</w:t>
      </w:r>
    </w:p>
    <w:p>
      <w:r>
        <w:rPr>
          <w:b/>
        </w:rPr>
        <w:t xml:space="preserve">Does the organization have a fiscal agent for this project? </w:t>
      </w:r>
      <w:r>
        <w:br/>
        <w:tab/>
        <w:t>No</w:t>
      </w:r>
    </w:p>
    <w:p>
      <w:r>
        <w:rPr>
          <w:b/>
        </w:rPr>
        <w:t>Does your project include the pre-design, design, construction, or renovation of a building, trail, campground, or other fixed capital asset costing $10,000 or more or large-scale stream or wetland restoration?</w:t>
      </w:r>
      <w:r>
        <w:br/>
        <w:tab/>
        <w:t>No</w:t>
      </w:r>
    </w:p>
    <w:p>
      <w:r>
        <w:rPr>
          <w:b/>
        </w:rPr>
        <w:t>Do you propose using an appropriation from the Environment and Natural Resources Trust Fund to conduct a project that provides children's services (as defined in Minnesota Statutes section 299C.61 Subd.7 as "the provision of care, treatment, education, training, instruction, or recreation to children")?</w:t>
      </w:r>
      <w:r>
        <w:br/>
        <w:tab/>
        <w:t>No</w:t>
      </w:r>
    </w:p>
    <w:p>
      <w:r>
        <w:rPr>
          <w:b/>
        </w:rPr>
        <w:t>Provide the name(s) and organization(s) of additional individuals assisting in the completion of this project:</w:t>
      </w:r>
    </w:p>
    <w:p>
      <w:r>
        <w:tab/>
        <w:t>Audrey Robeson (Hennepin County, University of Minnesota)</w:t>
        <w:br/>
        <w:t>Bryan Runck (University of Minnesota)</w:t>
        <w:br/>
        <w:t>Karen Galles (Hennepin County)</w:t>
        <w:br/>
        <w:t>Jami Markle (Three Rivers Park District)</w:t>
        <w:br/>
        <w:t>Kelly Grissman (Three Rivers Park District)</w:t>
      </w:r>
    </w:p>
    <w:p>
      <w:r>
        <w:rPr>
          <w:b/>
        </w:rPr>
        <w:t>Do you understand that a named service contract does not constitute a funder-designated subrecipient or approval of a sole-source contract? In other words, a service contract entity is only approved if it has been selected according to the contracting rules identified in state law and policy for organizations that receive ENRTF funds through direct appropriations, or in the DNR’s reimbursement manual for non-state organizations. These rules may include competitive bidding and prevailing wage requirements</w:t>
      </w:r>
      <w:r>
        <w:br/>
        <w:tab/>
        <w:t>N/A</w:t>
      </w:r>
    </w:p>
    <w:sectPr w:rsidR="005641C3" w:rsidRPr="005641C3"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30EBA3" w14:textId="77777777" w:rsidR="00EF66C2" w:rsidRDefault="00EF66C2" w:rsidP="00361C7F">
      <w:pPr>
        <w:spacing w:after="0" w:line="240" w:lineRule="auto"/>
      </w:pPr>
      <w:r>
        <w:separator/>
      </w:r>
    </w:p>
  </w:endnote>
  <w:endnote w:type="continuationSeparator" w:id="0">
    <w:p w14:paraId="59551BD8" w14:textId="77777777" w:rsidR="00EF66C2" w:rsidRDefault="00EF66C2"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0351942"/>
      <w:docPartObj>
        <w:docPartGallery w:val="Page Numbers (Bottom of Page)"/>
        <w:docPartUnique/>
      </w:docPartObj>
    </w:sdtPr>
    <w:sdtEndPr>
      <w:rPr>
        <w:noProof/>
        <w:sz w:val="24"/>
        <w:szCs w:val="24"/>
      </w:rPr>
    </w:sdtEndPr>
    <w:sdtContent>
      <w:p w14:paraId="471DA9CE" w14:textId="527C7AFF"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FE39F6" w14:textId="77777777" w:rsidR="00EF66C2" w:rsidRDefault="00EF66C2" w:rsidP="00361C7F">
      <w:pPr>
        <w:spacing w:after="0" w:line="240" w:lineRule="auto"/>
      </w:pPr>
      <w:r>
        <w:separator/>
      </w:r>
    </w:p>
  </w:footnote>
  <w:footnote w:type="continuationSeparator" w:id="0">
    <w:p w14:paraId="5042794B" w14:textId="77777777" w:rsidR="00EF66C2" w:rsidRDefault="00EF66C2" w:rsidP="00361C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81179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NotTrackFormatting/>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61C7F"/>
    <w:rsid w:val="0036694E"/>
    <w:rsid w:val="0038014D"/>
    <w:rsid w:val="00431248"/>
    <w:rsid w:val="004A5BA4"/>
    <w:rsid w:val="0053051E"/>
    <w:rsid w:val="005641C3"/>
    <w:rsid w:val="005E3353"/>
    <w:rsid w:val="006604C6"/>
    <w:rsid w:val="006B2086"/>
    <w:rsid w:val="00730762"/>
    <w:rsid w:val="00924F45"/>
    <w:rsid w:val="00B033D9"/>
    <w:rsid w:val="00BD347B"/>
    <w:rsid w:val="00C62757"/>
    <w:rsid w:val="00C661DB"/>
    <w:rsid w:val="00C8551B"/>
    <w:rsid w:val="00CA47C9"/>
    <w:rsid w:val="00CA5D0E"/>
    <w:rsid w:val="00CC1747"/>
    <w:rsid w:val="00D90370"/>
    <w:rsid w:val="00E1400A"/>
    <w:rsid w:val="00E62CB0"/>
    <w:rsid w:val="00EE2926"/>
    <w:rsid w:val="00EF1751"/>
    <w:rsid w:val="00EF66C2"/>
    <w:rsid w:val="00EF7ABA"/>
    <w:rsid w:val="00F26216"/>
    <w:rsid w:val="00FB121E"/>
    <w:rsid w:val="00FD33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A8BC1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1.jpg"/><Relationship Id="rId12" Type="http://schemas.openxmlformats.org/officeDocument/2006/relationships/hyperlink" Target="https://lccmrprojectmgmt.leg.mn/media/map/55e4dbf7-2ac.pdf" TargetMode="External"/><Relationship Id="rId13" Type="http://schemas.openxmlformats.org/officeDocument/2006/relationships/hyperlink" Target="https://lccmrprojectmgmt.leg.mn/media/attachments/d8cb4b0d-ae8.pdf" TargetMode="External"/><Relationship Id="rId14" Type="http://schemas.openxmlformats.org/officeDocument/2006/relationships/hyperlink" Target="https://lccmrprojectmgmt.leg.mn/media/attachments/917a961a-616.pdf" TargetMode="External"/><Relationship Id="rId15" Type="http://schemas.openxmlformats.org/officeDocument/2006/relationships/hyperlink" Target="https://lccmrprojectmgmt.leg.mn/media/attachments/3c749ff6-e38.pdf" TargetMode="External"/><Relationship Id="rId16" Type="http://schemas.openxmlformats.org/officeDocument/2006/relationships/hyperlink" Target="https://lccmrprojectmgmt.leg.mn/media/attachments/8e185379-c24.pdf" TargetMode="External"/><Relationship Id="rId17" Type="http://schemas.openxmlformats.org/officeDocument/2006/relationships/hyperlink" Target="https://lccmrprojectmgmt.leg.mn/media/attachments/c6d85550-8d8.pdf" TargetMode="External"/><Relationship Id="rId18" Type="http://schemas.openxmlformats.org/officeDocument/2006/relationships/hyperlink" Target="https://lccmrprojectmgmt.leg.mn/media/attachments/1fed4e6d-999.pdf" TargetMode="External"/><Relationship Id="rId19" Type="http://schemas.openxmlformats.org/officeDocument/2006/relationships/hyperlink" Target="https://lccmrprojectmgmt.leg.mn/media/attachments/466fb42f-d71.pdf" TargetMode="External"/><Relationship Id="rId20" Type="http://schemas.openxmlformats.org/officeDocument/2006/relationships/hyperlink" Target="https://lccmrprojectmgmt.leg.mn/media/attachments/299877cc-073.pdf" TargetMode="External"/><Relationship Id="rId21" Type="http://schemas.openxmlformats.org/officeDocument/2006/relationships/hyperlink" Target="https://lccmrprojectmgmt.leg.mn/media/attachments/eb8c31fb-244.pdf" TargetMode="External"/><Relationship Id="rId22" Type="http://schemas.openxmlformats.org/officeDocument/2006/relationships/hyperlink" Target="https://lccmrprojectmgmt.leg.mn/media/attachments/6d6d8b24-f62.pdf" TargetMode="External"/><Relationship Id="rId23" Type="http://schemas.openxmlformats.org/officeDocument/2006/relationships/hyperlink" Target="https://lccmrprojectmgmt.leg.mn/media/attachments/7d01bf30-e73.pdf" TargetMode="External"/><Relationship Id="rId24" Type="http://schemas.openxmlformats.org/officeDocument/2006/relationships/hyperlink" Target="https://lccmrprojectmgmt.leg.mn/media/attachments/63e8fe13-894.pdf" TargetMode="External"/><Relationship Id="rId25" Type="http://schemas.openxmlformats.org/officeDocument/2006/relationships/hyperlink" Target="https://lccmrprojectmgmt.leg.mn/media/attachments/694edfd9-3cf.pdf" TargetMode="External"/><Relationship Id="rId26" Type="http://schemas.openxmlformats.org/officeDocument/2006/relationships/hyperlink" Target="https://lccmrprojectmgmt.leg.mn/media/attachments/c1f8b7ea-42e.pdf" TargetMode="External"/><Relationship Id="rId27" Type="http://schemas.openxmlformats.org/officeDocument/2006/relationships/hyperlink" Target="https://lccmrprojectmgmt.leg.mn/media/attachments/3d3f67df-ef6.pdf" TargetMode="External"/><Relationship Id="rId28" Type="http://schemas.openxmlformats.org/officeDocument/2006/relationships/hyperlink" Target="https://lccmrprojectmgmt.leg.mn/media/attachments/ef038004-fb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18FC5-98AE-469C-ACBD-6A8A66AA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Words>
  <Characters>28</Characters>
  <Application>Microsoft Office Word</Application>
  <DocSecurity>0</DocSecurity>
  <Lines>1</Lines>
  <Paragraphs>1</Paragraphs>
  <ScaleCrop>false</ScaleCrop>
  <Company/>
  <LinksUpToDate>false</LinksUpToDate>
  <CharactersWithSpaces>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 Plan Report - Planning for Long-Term Natural Resources Protection, Hennepin County</dc:title>
  <dc:subject/>
  <dc:creator>LCCMR</dc:creator>
  <cp:keywords/>
  <dc:description/>
  <cp:lastModifiedBy/>
  <cp:revision>1</cp:revision>
  <dcterms:created xsi:type="dcterms:W3CDTF">2022-09-09T14:30:00Z</dcterms:created>
  <dcterms:modified xsi:type="dcterms:W3CDTF">2022-09-09T14:44:00Z</dcterms:modified>
  <dc:language>English</dc:language>
</cp:coreProperties>
</file>