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2025-244</w:t>
      </w:r>
    </w:p>
    <w:p>
      <w:r>
        <w:rPr>
          <w:b/>
        </w:rPr>
        <w:t xml:space="preserve">Staff Lead: </w:t>
      </w:r>
      <w:r>
        <w:t>Lisa Bigaouette</w:t>
      </w:r>
    </w:p>
    <w:p>
      <w:r>
        <w:rPr>
          <w:b/>
        </w:rPr>
        <w:t xml:space="preserve">Date this document submitted to LCCMR: </w:t>
      </w:r>
      <w:r>
        <w:t>June 9, 2025</w:t>
      </w:r>
    </w:p>
    <w:p>
      <w:r>
        <w:rPr>
          <w:b/>
        </w:rPr>
        <w:t xml:space="preserve">Project Title: </w:t>
      </w:r>
      <w:r>
        <w:t>Continued Aggregate Resource Mapping</w:t>
      </w:r>
    </w:p>
    <w:p>
      <w:r>
        <w:rPr>
          <w:b/>
        </w:rPr>
        <w:t xml:space="preserve">Project Budget: </w:t>
      </w:r>
      <w:r>
        <w:t>$621,000</w:t>
      </w:r>
    </w:p>
    <w:p/>
    <w:p>
      <w:pPr>
        <w:pStyle w:val="Heading2"/>
        <w:spacing w:before="0" w:after="80"/>
      </w:pPr>
      <w:r>
        <w:rPr>
          <w:b/>
          <w:color w:val="2C559C"/>
          <w:sz w:val="28"/>
        </w:rPr>
        <w:t>Project Manager Information</w:t>
      </w:r>
    </w:p>
    <w:p>
      <w:r>
        <w:rPr>
          <w:b/>
        </w:rPr>
        <w:t xml:space="preserve">Name: </w:t>
      </w:r>
      <w:r>
        <w:t>Heather Arends</w:t>
      </w:r>
    </w:p>
    <w:p>
      <w:r>
        <w:rPr>
          <w:b/>
        </w:rPr>
        <w:t xml:space="preserve">Organization: </w:t>
      </w:r>
      <w:r>
        <w:t>MN DNR - Lands and Minerals Division</w:t>
      </w:r>
    </w:p>
    <w:p>
      <w:r>
        <w:rPr>
          <w:b/>
        </w:rPr>
        <w:t xml:space="preserve">Office Telephone: </w:t>
      </w:r>
      <w:r>
        <w:t>(651) 219-1808</w:t>
      </w:r>
    </w:p>
    <w:p>
      <w:r>
        <w:rPr>
          <w:b/>
        </w:rPr>
        <w:t xml:space="preserve">Email: </w:t>
      </w:r>
      <w:r>
        <w:t>heather.arends@state.mn.us</w:t>
      </w:r>
    </w:p>
    <w:p>
      <w:r>
        <w:rPr>
          <w:b/>
        </w:rPr>
        <w:t xml:space="preserve">Web Address: </w:t>
      </w:r>
      <w:r>
        <w:t>https://www.dnr.state.mn.us/lands_minerals/index.html</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03y</w:t>
      </w:r>
    </w:p>
    <w:p>
      <w:r>
        <w:rPr>
          <w:b/>
        </w:rPr>
        <w:t xml:space="preserve">Appropriation Language: </w:t>
      </w:r>
      <w:r>
        <w:t xml:space="preserve">$621,000 the first year is from the trust fund to the commissioner of natural resources to map the aggregate resource potential in the state of Minnesota and to make the information available in print and electronic format to local units of government to support informed land-use decisions and resource conservation.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DNR aggregate resource datasets provide vital information to local governments to support informed land-use decisions and resource conservation. This proposal will complete and start projects to equal about 4-6 counties.</w:t>
      </w:r>
    </w:p>
    <w:p>
      <w:pPr>
        <w:spacing w:after="60"/>
      </w:pPr>
      <w:r>
        <w:rPr>
          <w:b/>
        </w:rPr>
        <w:t>Describe the opportunity or problem your proposal seeks to address. Include any relevant background information.</w:t>
      </w:r>
    </w:p>
    <w:p>
      <w:r>
        <w:t xml:space="preserve">Aggregate resource maps and databases play a crucial role in supporting conservation of natural resources and land-use decision-making. There is historic demand for aggregate resources driven by unprecedented funding for transportation and recreation infrastructure. In the past five years, twelve counties have passed resolutions requesting mapping, which has doubled the DNR waitlist to include 22 counties wanting this information. Issues driving the need for aggregate resource maps include a shortage of septic sand, which is necessary to protect groundwater; new MNDOT initiatives to lower the carbon footprint for transpiration projects, which requires access to local sources of aggregate in order to minimize green house gas emissions; and better management of competing resources to direct development onto less sensitive areas.  </w:t>
        <w:br/>
        <w:br/>
        <w:t>Maps have been competed for 30 out of 87 counties in Minnesota with two counties in progress (St. Louis and Yellow Medicine counties). This ongoing project is a continued effort to provide data and maps statewide.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Aggregate resource maps inform decisions about complex resource management and conservation issues. This information is frequently used to demonstrate alternative sources of aggregate when protecting high value conservation areas and enables decision-makers to spread the burden of development. In this proposal, the DNR’s Aggregate Resource Mapping Program (ARMP) will identify and characterize aggregate resources to produce final maps and datasets, as well as compile information to equal about 4-6 counties. Final datasets will be widely available so that all stakeholders are better informed to protect, conserve, preserve, and enhance the state’s natural resources. The County Board of Commissioners of every county on the ARMP waitlist has passed a resolution requesting this work.  </w:t>
        <w:br/>
        <w:br/>
        <w:t>ARMP uses a combination of remote sensing interpretation, geologic fieldwork, and GIS analysis to inventory aggregate resources and the status of reclamation for gravel pits. Aggregate maps and associated GIS data can be layered with other natural resource layers to inform decisions on resource conservation and protection, infrastructure projects, and sustainable community development.</w:t>
      </w:r>
    </w:p>
    <w:p>
      <w:pPr>
        <w:spacing w:after="60"/>
      </w:pPr>
      <w:r>
        <w:rPr>
          <w:b/>
        </w:rPr>
        <w:t xml:space="preserve">What are the specific project outcomes as they relate to the public purpose of protection, conservation, preservation, and enhancement of the state’s natural resources? </w:t>
      </w:r>
    </w:p>
    <w:p>
      <w:r>
        <w:t>This proposal will complete current projects and start new projects to equal 4-6 complete counties with the following outcomes:</w:t>
        <w:br/>
        <w:t>1. A complete survey of active, inactive and abandoned aggregate mines, which will aid in reclamation efforts (abandoned mines can be a source of storm water runoff and pollution from illegal dumping).</w:t>
        <w:br/>
        <w:t>2. Complete any unfinished ENRTF supported Aggregate Mapping projects in progress started with 2021 appropriations.</w:t>
        <w:br/>
        <w:t>3. Provide technical data and maps that is accessible to the public, easily understood by non-geologists, and shows the distribution of sand, gravel, and crushed stone resources compiled at 1:50,000 scale.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Initiate or complete 4-6 aggregate resource maps</w:t>
      </w:r>
    </w:p>
    <w:p>
      <w:r>
        <w:rPr>
          <w:b/>
        </w:rPr>
        <w:t xml:space="preserve">Activity Budget: </w:t>
      </w:r>
      <w:r>
        <w:t>$621,000</w:t>
      </w:r>
    </w:p>
    <w:p>
      <w:r>
        <w:rPr>
          <w:b/>
        </w:rPr>
        <w:t xml:space="preserve">Activity Description: </w:t>
        <w:br/>
      </w:r>
      <w:r>
        <w:t>DNR geologists use county-scale geologic mapping techniques to identify sand, gravel, and crushed stone resources and characterize their relative quality. This information is foundational to natural resource stewardship and is used by local governments and the public. The aggregate mapping process includes:</w:t>
        <w:br/>
        <w:br/>
        <w:t>1.</w:t>
        <w:tab/>
        <w:t>Compiling and evaluating gravel pit data, historic geologic information, GIS datasets, and remotely sensed layers (e.g. LiDAR).</w:t>
        <w:br/>
        <w:t>2.</w:t>
        <w:tab/>
        <w:t>Conducting fieldwork to describe and analyze deposits, survey gravel pits and bedrock quarries, and collect geologic observations.</w:t>
        <w:br/>
        <w:t>3.</w:t>
        <w:tab/>
        <w:t>Drafting aggregate resource potential maps based on office and field-based data, and facilitating technical peer review.</w:t>
        <w:br/>
        <w:t>4.</w:t>
        <w:tab/>
        <w:t>Publishing county-specific data products including free GIS data packages, countywide PDF maps, and interactive aggregate map services.</w:t>
        <w:br/>
        <w:t>5.</w:t>
        <w:tab/>
        <w:t>Co-sponsoring a workshop with local partners to educate users how to apply project data to local resource stewardship, while continuing to provide ongoing technical support.</w:t>
        <w:br/>
        <w:br/>
        <w:t>DNR’s Aggregate Resource Mapping Program coordinates with Minnesota Geologic Survey and Minnesota Department of Transportation, as well as local partners, to produce geologically accurate and publicly accessible maps and information.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fieldwork, collect field observations, inventory active, inactive, and reclaimed pits/quarries, and collect samples.</w:t>
            </w:r>
          </w:p>
        </w:tc>
        <w:tc>
          <w:tcPr>
            <w:tcW w:type="dxa" w:w="2160"/>
          </w:tcPr>
          <w:p>
            <w:pPr>
              <w:jc w:val="right"/>
            </w:pPr>
            <w:r>
              <w:rPr>
                <w:sz w:val="20"/>
              </w:rPr>
              <w:t>December 31, 2027</w:t>
            </w:r>
          </w:p>
        </w:tc>
      </w:tr>
      <w:tr>
        <w:tc>
          <w:tcPr>
            <w:tcW w:type="dxa" w:w="8640"/>
          </w:tcPr>
          <w:p>
            <w:r>
              <w:rPr>
                <w:sz w:val="20"/>
              </w:rPr>
              <w:t>Digitize draft lines and mapping units within mapped counties.</w:t>
            </w:r>
          </w:p>
        </w:tc>
        <w:tc>
          <w:tcPr>
            <w:tcW w:type="dxa" w:w="2160"/>
          </w:tcPr>
          <w:p>
            <w:pPr>
              <w:jc w:val="right"/>
            </w:pPr>
            <w:r>
              <w:rPr>
                <w:sz w:val="20"/>
              </w:rPr>
              <w:t>May 31, 2028</w:t>
            </w:r>
          </w:p>
        </w:tc>
      </w:tr>
      <w:tr>
        <w:tc>
          <w:tcPr>
            <w:tcW w:type="dxa" w:w="8640"/>
          </w:tcPr>
          <w:p>
            <w:r>
              <w:rPr>
                <w:sz w:val="20"/>
              </w:rPr>
              <w:t>Compile data for 4-6 counties</w:t>
            </w:r>
          </w:p>
        </w:tc>
        <w:tc>
          <w:tcPr>
            <w:tcW w:type="dxa" w:w="2160"/>
          </w:tcPr>
          <w:p>
            <w:pPr>
              <w:jc w:val="right"/>
            </w:pPr>
            <w:r>
              <w:rPr>
                <w:sz w:val="20"/>
              </w:rPr>
              <w:t>June 30, 2028</w:t>
            </w:r>
          </w:p>
        </w:tc>
      </w:tr>
      <w:tr>
        <w:tc>
          <w:tcPr>
            <w:tcW w:type="dxa" w:w="8640"/>
          </w:tcPr>
          <w:p>
            <w:r>
              <w:rPr>
                <w:sz w:val="20"/>
              </w:rPr>
              <w:t>Complete and publish aggregate resource maps for at least three counties, depending on size.</w:t>
            </w:r>
          </w:p>
        </w:tc>
        <w:tc>
          <w:tcPr>
            <w:tcW w:type="dxa" w:w="2160"/>
          </w:tcPr>
          <w:p>
            <w:pPr>
              <w:jc w:val="right"/>
            </w:pPr>
            <w:r>
              <w:rPr>
                <w:sz w:val="20"/>
              </w:rPr>
              <w:t>June 30, 2028</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Every aggregate map is produced in portable document format (PDF), an interactive web map, as geographic information system files (GIS), and in printed form. The digital files are available to download from the Department of Natural Resources as well as the Minnesota Geospatial Commons.  Each completed county as its own webpage that links to the above mentioned formats of dissemination: https://www.dnr.state.mn.us/lands_minerals/aggregate_maps/index.html. Each project culminates in a workshop hosted by the DNR for county staff, and any other interested parties; and a presentation to the county commissioners at a regularly scheduled board meeting. At these workshops, the products are described, access to the products is explained, and examples of applications of the products to common resource management situations are demonstrated. Printed copies are shared with the county, who in turn can distribute them to libraries, schools, townships, and other agencies. Any member of the public may request a map, free of charge. </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As provided by MN Statute 84.94, counties who receive this data must consider the information in their land use decision. This work will be undertaken by county and township planning and zoning authorities. No additional funding will be required.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Accelerated Aggregate Resource Mapping</w:t>
            </w:r>
          </w:p>
        </w:tc>
        <w:tc>
          <w:tcPr>
            <w:tcW w:type="dxa" w:w="4680"/>
          </w:tcPr>
          <w:p>
            <w:r>
              <w:rPr>
                <w:sz w:val="20"/>
              </w:rPr>
              <w:t>M.L. 2019, First Special Session, Chp. 4, Art. 2, Sec. 2, Subd. 03h</w:t>
            </w:r>
          </w:p>
        </w:tc>
        <w:tc>
          <w:tcPr>
            <w:tcW w:type="dxa" w:w="1440"/>
          </w:tcPr>
          <w:p>
            <w:pPr>
              <w:jc w:val="right"/>
            </w:pPr>
            <w:r>
              <w:rPr>
                <w:sz w:val="20"/>
              </w:rPr>
              <w:t>$700,000</w:t>
            </w:r>
          </w:p>
        </w:tc>
      </w:tr>
      <w:tr>
        <w:tc>
          <w:tcPr>
            <w:tcW w:type="dxa" w:w="4680"/>
          </w:tcPr>
          <w:p>
            <w:r>
              <w:rPr>
                <w:sz w:val="20"/>
              </w:rPr>
              <w:t>Aggregate Resource Mapping</w:t>
            </w:r>
          </w:p>
        </w:tc>
        <w:tc>
          <w:tcPr>
            <w:tcW w:type="dxa" w:w="4680"/>
          </w:tcPr>
          <w:p>
            <w:r>
              <w:rPr>
                <w:sz w:val="20"/>
              </w:rPr>
              <w:t>M.L. 2022, , Chp. 94, Art. , Sec. 2, Subd. 10a</w:t>
            </w:r>
          </w:p>
        </w:tc>
        <w:tc>
          <w:tcPr>
            <w:tcW w:type="dxa" w:w="1440"/>
          </w:tcPr>
          <w:p>
            <w:pPr>
              <w:jc w:val="right"/>
            </w:pPr>
            <w:r>
              <w:rPr>
                <w:sz w:val="20"/>
              </w:rPr>
              <w:t>$500,000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Geologist 1</w:t>
            </w:r>
          </w:p>
        </w:tc>
        <w:tc>
          <w:tcPr>
            <w:tcW w:type="dxa" w:w="1440"/>
          </w:tcPr>
          <w:p>
            <w:r>
              <w:rPr>
                <w:sz w:val="20"/>
              </w:rPr>
            </w:r>
          </w:p>
        </w:tc>
        <w:tc>
          <w:tcPr>
            <w:tcW w:type="dxa" w:w="5472"/>
          </w:tcPr>
          <w:p>
            <w:r>
              <w:rPr>
                <w:sz w:val="20"/>
              </w:rPr>
              <w:t>Project Geologist</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$270,000</w:t>
            </w:r>
          </w:p>
        </w:tc>
      </w:tr>
      <w:tr>
        <w:tc>
          <w:tcPr>
            <w:tcW w:type="dxa" w:w="864"/>
          </w:tcPr>
          <w:p>
            <w:r>
              <w:rPr>
                <w:sz w:val="20"/>
              </w:rPr>
              <w:t>Geologist 2</w:t>
            </w:r>
          </w:p>
        </w:tc>
        <w:tc>
          <w:tcPr>
            <w:tcW w:type="dxa" w:w="1440"/>
          </w:tcPr>
          <w:p>
            <w:r>
              <w:rPr>
                <w:sz w:val="20"/>
              </w:rPr>
            </w:r>
          </w:p>
        </w:tc>
        <w:tc>
          <w:tcPr>
            <w:tcW w:type="dxa" w:w="5472"/>
          </w:tcPr>
          <w:p>
            <w:r>
              <w:rPr>
                <w:sz w:val="20"/>
              </w:rPr>
              <w:t>Project Geologist</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Field equipment such as augers, shovels, safety equipment and related items.</w:t>
            </w:r>
          </w:p>
        </w:tc>
        <w:tc>
          <w:tcPr>
            <w:tcW w:type="dxa" w:w="4032"/>
          </w:tcPr>
          <w:p>
            <w:r>
              <w:rPr>
                <w:sz w:val="20"/>
              </w:rPr>
              <w:t>Equipment needed to conduct geologic fieldwork.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Supplies includes fieldnote books, field clothing and boots, sample bags</w:t>
            </w:r>
          </w:p>
        </w:tc>
        <w:tc>
          <w:tcPr>
            <w:tcW w:type="dxa" w:w="4032"/>
          </w:tcPr>
          <w:p>
            <w:r>
              <w:rPr>
                <w:sz w:val="20"/>
              </w:rPr>
              <w:t>Supplies for conducting fieldwork.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Lodging, meals, mileage for 70 days</w:t>
            </w:r>
          </w:p>
        </w:tc>
        <w:tc>
          <w:tcPr>
            <w:tcW w:type="dxa" w:w="4032"/>
          </w:tcPr>
          <w:p>
            <w:r>
              <w:rPr>
                <w:sz w:val="20"/>
              </w:rPr>
              <w:t>Travel expenses for MN travel related to field survey in Activities 1 &amp; 2.  Travel expenses are subject to State of MN labor agreements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$13,450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$13,450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 - Safety Support</w:t>
            </w:r>
          </w:p>
        </w:tc>
        <w:tc>
          <w:tcPr>
            <w:tcW w:type="dxa" w:w="4032"/>
          </w:tcPr>
          <w:p>
            <w:r>
              <w:rPr>
                <w:sz w:val="20"/>
              </w:rPr>
              <w:t>To support DNR internal services associated with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$2,028</w:t>
            </w:r>
          </w:p>
        </w:tc>
      </w:tr>
      <w:tr>
        <w:tc>
          <w:tcPr>
            <w:tcW w:type="dxa" w:w="864"/>
          </w:tcPr>
          <w:p>
            <w:r>
              <w:rPr>
                <w:sz w:val="20"/>
              </w:rPr>
            </w:r>
          </w:p>
        </w:tc>
        <w:tc>
          <w:tcPr>
            <w:tcW w:type="dxa" w:w="1440"/>
          </w:tcPr>
          <w:p>
            <w:r>
              <w:rPr>
                <w:sz w:val="20"/>
              </w:rPr>
            </w:r>
          </w:p>
        </w:tc>
        <w:tc>
          <w:tcPr>
            <w:tcW w:type="dxa" w:w="5472"/>
          </w:tcPr>
          <w:p>
            <w:r>
              <w:rPr>
                <w:sz w:val="20"/>
              </w:rPr>
              <w:t>Direct and Necessary Cost - People Support</w:t>
            </w:r>
          </w:p>
        </w:tc>
        <w:tc>
          <w:tcPr>
            <w:tcW w:type="dxa" w:w="4032"/>
          </w:tcPr>
          <w:p>
            <w:r>
              <w:rPr>
                <w:sz w:val="20"/>
              </w:rPr>
              <w:t>To support DNR internal services associated with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$14,448</w:t>
            </w:r>
          </w:p>
        </w:tc>
      </w:tr>
      <w:tr>
        <w:tc>
          <w:tcPr>
            <w:tcW w:type="dxa" w:w="864"/>
          </w:tcPr>
          <w:p>
            <w:r>
              <w:rPr>
                <w:sz w:val="20"/>
              </w:rPr>
            </w:r>
          </w:p>
        </w:tc>
        <w:tc>
          <w:tcPr>
            <w:tcW w:type="dxa" w:w="1440"/>
          </w:tcPr>
          <w:p>
            <w:r>
              <w:rPr>
                <w:sz w:val="20"/>
              </w:rPr>
            </w:r>
          </w:p>
        </w:tc>
        <w:tc>
          <w:tcPr>
            <w:tcW w:type="dxa" w:w="5472"/>
          </w:tcPr>
          <w:p>
            <w:r>
              <w:rPr>
                <w:sz w:val="20"/>
              </w:rPr>
              <w:t>Direct and Necessary Cost - Financial Support</w:t>
            </w:r>
          </w:p>
        </w:tc>
        <w:tc>
          <w:tcPr>
            <w:tcW w:type="dxa" w:w="4032"/>
          </w:tcPr>
          <w:p>
            <w:r>
              <w:rPr>
                <w:sz w:val="20"/>
              </w:rPr>
              <w:t>To support DNR internal services associated with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$5,393</w:t>
            </w:r>
          </w:p>
        </w:tc>
      </w:tr>
      <w:tr>
        <w:tc>
          <w:tcPr>
            <w:tcW w:type="dxa" w:w="864"/>
          </w:tcPr>
          <w:p>
            <w:r>
              <w:rPr>
                <w:sz w:val="20"/>
              </w:rPr>
            </w:r>
          </w:p>
        </w:tc>
        <w:tc>
          <w:tcPr>
            <w:tcW w:type="dxa" w:w="1440"/>
          </w:tcPr>
          <w:p>
            <w:r>
              <w:rPr>
                <w:sz w:val="20"/>
              </w:rPr>
            </w:r>
          </w:p>
        </w:tc>
        <w:tc>
          <w:tcPr>
            <w:tcW w:type="dxa" w:w="5472"/>
          </w:tcPr>
          <w:p>
            <w:r>
              <w:rPr>
                <w:sz w:val="20"/>
              </w:rPr>
              <w:t>Direct and Necessary Cost - Communication Support</w:t>
            </w:r>
          </w:p>
        </w:tc>
        <w:tc>
          <w:tcPr>
            <w:tcW w:type="dxa" w:w="4032"/>
          </w:tcPr>
          <w:p>
            <w:r>
              <w:rPr>
                <w:sz w:val="20"/>
              </w:rPr>
              <w:t>To support DNR internal services associated with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$1,528</w:t>
            </w:r>
          </w:p>
        </w:tc>
      </w:tr>
      <w:tr>
        <w:tc>
          <w:tcPr>
            <w:tcW w:type="dxa" w:w="864"/>
          </w:tcPr>
          <w:p>
            <w:r>
              <w:rPr>
                <w:sz w:val="20"/>
              </w:rPr>
            </w:r>
          </w:p>
        </w:tc>
        <w:tc>
          <w:tcPr>
            <w:tcW w:type="dxa" w:w="1440"/>
          </w:tcPr>
          <w:p>
            <w:r>
              <w:rPr>
                <w:sz w:val="20"/>
              </w:rPr>
            </w:r>
          </w:p>
        </w:tc>
        <w:tc>
          <w:tcPr>
            <w:tcW w:type="dxa" w:w="5472"/>
          </w:tcPr>
          <w:p>
            <w:r>
              <w:rPr>
                <w:sz w:val="20"/>
              </w:rPr>
              <w:t>Direct and Necessary Cost - IT support</w:t>
            </w:r>
          </w:p>
        </w:tc>
        <w:tc>
          <w:tcPr>
            <w:tcW w:type="dxa" w:w="4032"/>
          </w:tcPr>
          <w:p>
            <w:r>
              <w:rPr>
                <w:sz w:val="20"/>
              </w:rPr>
              <w:t>To support DNR internal services associated with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$39,016</w:t>
            </w:r>
          </w:p>
        </w:tc>
      </w:tr>
      <w:tr>
        <w:tc>
          <w:tcPr>
            <w:tcW w:type="dxa" w:w="864"/>
          </w:tcPr>
          <w:p>
            <w:r>
              <w:rPr>
                <w:sz w:val="20"/>
              </w:rPr>
            </w:r>
          </w:p>
        </w:tc>
        <w:tc>
          <w:tcPr>
            <w:tcW w:type="dxa" w:w="1440"/>
          </w:tcPr>
          <w:p>
            <w:r>
              <w:rPr>
                <w:sz w:val="20"/>
              </w:rPr>
            </w:r>
          </w:p>
        </w:tc>
        <w:tc>
          <w:tcPr>
            <w:tcW w:type="dxa" w:w="5472"/>
          </w:tcPr>
          <w:p>
            <w:r>
              <w:rPr>
                <w:sz w:val="20"/>
              </w:rPr>
              <w:t>Direct and Necessary Cost - Planning Support</w:t>
            </w:r>
          </w:p>
        </w:tc>
        <w:tc>
          <w:tcPr>
            <w:tcW w:type="dxa" w:w="4032"/>
          </w:tcPr>
          <w:p>
            <w:r>
              <w:rPr>
                <w:sz w:val="20"/>
              </w:rPr>
              <w:t>To support DNR internal services associated with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$1,137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$63,550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$621,000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General Fund</w:t>
            </w:r>
          </w:p>
        </w:tc>
        <w:tc>
          <w:tcPr>
            <w:tcW w:type="dxa" w:w="6120"/>
          </w:tcPr>
          <w:p>
            <w:r>
              <w:rPr>
                <w:sz w:val="20"/>
              </w:rPr>
              <w:t>Salary for classified employee</w:t>
            </w:r>
          </w:p>
        </w:tc>
        <w:tc>
          <w:tcPr>
            <w:tcW w:type="dxa" w:w="1080"/>
          </w:tcPr>
          <w:p>
            <w:r>
              <w:rPr>
                <w:sz w:val="20"/>
              </w:rPr>
              <w:t>Potential</w:t>
            </w:r>
          </w:p>
        </w:tc>
        <w:tc>
          <w:tcPr>
            <w:tcW w:type="dxa" w:w="1440"/>
          </w:tcPr>
          <w:p>
            <w:pPr>
              <w:jc w:val="right"/>
            </w:pPr>
            <w:r>
              <w:rPr>
                <w:sz w:val="20"/>
              </w:rPr>
              <w:t>$200,000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$200,000</w:t>
            </w:r>
          </w:p>
        </w:tc>
      </w:tr>
    </w:tbl>
    <w:p/>
    <w:p>
      <w:r>
        <w:rPr>
          <w:b/>
        </w:rPr>
        <w:t>Total Project Cost: $821,000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06ca328b-51a.pdf</w:t>
          </w:r>
        </w:hyperlink>
      </w:r>
    </w:p>
    <w:p>
      <w:pPr>
        <w:pStyle w:val="Heading4"/>
        <w:spacing w:before="40" w:after="20"/>
      </w:pPr>
      <w:r>
        <w:rPr>
          <w:b/>
          <w:i/>
          <w:color w:val="000000"/>
          <w:sz w:val="24"/>
        </w:rPr>
        <w:t>Alternate Text for Visual Component</w:t>
      </w:r>
    </w:p>
    <w:p>
      <w:r>
        <w:t>Map showing the current status of aggregate resource mapping in the state, with 30 completed counties, 22 counties that have requested this information, and 2 counties in progress....</w:t>
      </w:r>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Lowered staffing; changed budget to approved funding; the next counties may be large, so modified language to indicate size may be a factor for final results.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Jason Tidemann, Department of Natural Resources</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6ca328b-51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Continued Aggregate Resource Mapping</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