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2025-215</w:t>
      </w:r>
    </w:p>
    <w:p>
      <w:r>
        <w:rPr>
          <w:b/>
        </w:rPr>
        <w:t xml:space="preserve">Staff Lead: </w:t>
      </w:r>
      <w:r>
        <w:t>Noah Fribley</w:t>
      </w:r>
    </w:p>
    <w:p>
      <w:r>
        <w:rPr>
          <w:b/>
        </w:rPr>
        <w:t xml:space="preserve">Date this document submitted to LCCMR: </w:t>
      </w:r>
      <w:r>
        <w:t>June 9, 2025</w:t>
      </w:r>
    </w:p>
    <w:p>
      <w:r>
        <w:rPr>
          <w:b/>
        </w:rPr>
        <w:t xml:space="preserve">Project Title: </w:t>
      </w:r>
      <w:r>
        <w:t>Affordable Statewide Tracking of Forestry Fragmentation and Degradation</w:t>
      </w:r>
    </w:p>
    <w:p>
      <w:r>
        <w:rPr>
          <w:b/>
        </w:rPr>
        <w:t xml:space="preserve">Project Budget: </w:t>
      </w:r>
      <w:r>
        <w:t>$331,000</w:t>
      </w:r>
    </w:p>
    <w:p/>
    <w:p>
      <w:pPr>
        <w:pStyle w:val="Heading2"/>
        <w:spacing w:before="0" w:after="80"/>
      </w:pPr>
      <w:r>
        <w:rPr>
          <w:b/>
          <w:color w:val="2C559C"/>
          <w:sz w:val="28"/>
        </w:rPr>
        <w:t>Project Manager Information</w:t>
      </w:r>
    </w:p>
    <w:p>
      <w:r>
        <w:rPr>
          <w:b/>
        </w:rPr>
        <w:t xml:space="preserve">Name: </w:t>
      </w:r>
      <w:r>
        <w:t>Rui Cheng</w:t>
      </w:r>
    </w:p>
    <w:p>
      <w:r>
        <w:rPr>
          <w:b/>
        </w:rPr>
        <w:t xml:space="preserve">Organization: </w:t>
      </w:r>
      <w:r>
        <w:t>U of MN - College of Food, Agricultural and Natural Resource Sciences</w:t>
      </w:r>
    </w:p>
    <w:p>
      <w:r>
        <w:rPr>
          <w:b/>
        </w:rPr>
        <w:t xml:space="preserve">Office Telephone: </w:t>
      </w:r>
      <w:r>
        <w:t>(612) 625-5200</w:t>
      </w:r>
    </w:p>
    <w:p>
      <w:r>
        <w:rPr>
          <w:b/>
        </w:rPr>
        <w:t xml:space="preserve">Email: </w:t>
      </w:r>
      <w:r>
        <w:t>ruicheng@umn.edu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03t</w:t>
      </w:r>
    </w:p>
    <w:p>
      <w:r>
        <w:rPr>
          <w:b/>
        </w:rPr>
        <w:t xml:space="preserve">Appropriation Language: </w:t>
      </w:r>
      <w:r>
        <w:t xml:space="preserve">$331,000 the first year is from the trust fund to the Board of Regents of the University of Minnesota to merge aircraft and satellite LiDAR data to build a model and an interactive real-time web dashboard of forest boundaries that provides business-ready information about statewide forest fragmentation and degradation due to human activities and natural disasters.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To support forest management, the project provides interactive real-time business-ready information about forest fragmentation and degradation due to human activities and natural disasters by merging aircraft and satellite LiDAR data.</w:t>
      </w:r>
    </w:p>
    <w:p>
      <w:pPr>
        <w:spacing w:after="60"/>
      </w:pPr>
      <w:r>
        <w:rPr>
          <w:b/>
        </w:rPr>
        <w:t>Describe the opportunity or problem your proposal seeks to address. Include any relevant background information.</w:t>
      </w:r>
    </w:p>
    <w:p>
      <w:r>
        <w:t xml:space="preserve">Small-parcel forests (&lt;20 acres) are more vulnerable to climate change and natural disasters than large forests. Such vulnerabilities are especially challenging for Minnesota because more than 125,000 landowners own small-parcel forests. Moreover, various land management decisions have been fragmenting private forests into small parcels, posing even higher risks to Minnesota forestry and the economy. To advance the effective management of private forest lands, it is critical to monitor forest fragmentation and degradation e.g., remote sensing. </w:t>
        <w:br/>
        <w:br/>
        <w:t>Yet, existing remote sensing data are challenging for business-ready decision-making. Conventional satellite imagery may fail to detect forest fragmentation if the divide between fragments is finer than image resolutions. Instead, the 3-D structure information from LiDAR is more effective. For example, the USGS 3DEP aircraft LiDAR provides statewide information at high spatial resolution (&lt;100 feet) suitable for capturing small-parcel forests. However, the aircraft LiDAR data only contains outdated snapshots and can’t capture continuous changes in time. Meanwhile, the technical terminology of the USGS 3DEP LiDAR output, e.g., point clouds and canopy height statistics, challenges decision-making for non-technical experts. Thus, we aim to enhance the public usability of LiDAR data and provide real-time, accountable, and business-ready information about forest fragmentation and degradation.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To facilitate efficient forest management, we propose to develop a real-time interactive web dashboard for statewide forest fragmentation and degradation with business-ready and accountable information. This dashboard will highlight where, when, and how much forests statewide are fragmented and degraded. Our project highlights two main innovations: </w:t>
        <w:br/>
        <w:br/>
        <w:t xml:space="preserve">1. Translating technical LiDAR data into business-ready information at high spatial resolution. Our dashboard will directly show the forest boundaries and their area changes as an intuitive illustration of forest fragmentation and degradation. We will develop algorithms to derive forest boundaries from LiDAR data and the outcome from previously funded LCCMR projects. The web dashboard includes an interactive map so that users can accurately retrieve the information at a finer than 1-acre resolution. </w:t>
        <w:br/>
        <w:br/>
        <w:t>2. Statewide continuous updates. We are going to incorporate the high-resolution spatial details from USGS 3DEP LiDAR snapshots into NASA’s satellite continuous statewide LiDAR measurements using machine learning. This will yield us the time series of statewide forest boundaries from 2018 to the present at a monthly/quarterly scale. By tracking the changes in forest boundaries, we will deliver direct measurements of forest fragmentation and degradation in history and real time.</w:t>
      </w:r>
    </w:p>
    <w:p>
      <w:pPr>
        <w:spacing w:after="60"/>
      </w:pPr>
      <w:r>
        <w:rPr>
          <w:b/>
        </w:rPr>
        <w:t xml:space="preserve">What are the specific project outcomes as they relate to the public purpose of protection, conservation, preservation, and enhancement of the state’s natural resources? </w:t>
      </w:r>
    </w:p>
    <w:p>
      <w:r>
        <w:t>For natural resource management, our proposed dashboard will show business-ready information about where, when, and how much forests statewide are fragmented and degraded. This outcome directly benefits land management through rapid detection and historic tracing of changing forests due to human activity and natural disasters. We offer affordable and up-to-date information on private land which is often inaccessible for field surveys. For federal and public agencies, e.g., the Forestry Resource Assessment Team at the Department of Natural Resources, our dashboard will serve as a handy tool to pinpoint regions with significant changes and strategically procure new aircraft LiDAR data.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 LiDAR data in Minnesota and draw forest boundaries</w:t>
      </w:r>
    </w:p>
    <w:p>
      <w:r>
        <w:rPr>
          <w:b/>
        </w:rPr>
        <w:t xml:space="preserve">Activity Budget: </w:t>
      </w:r>
      <w:r>
        <w:t>$108,988</w:t>
      </w:r>
    </w:p>
    <w:p>
      <w:r>
        <w:rPr>
          <w:b/>
        </w:rPr>
        <w:t xml:space="preserve">Activity Description: </w:t>
        <w:br/>
      </w:r>
      <w:r>
        <w:t xml:space="preserve">A previous LCCMR-funded project (by our collaborator Mr. Pelletier) used satellite images to detect landscape changes over time. Because these images only provide 2-D canopy color information, fine-scale changes such as forest boundaries can be challenging to distinguish. 3-D structural information from LiDAR data is a more direct measurement of forest boundaries. Therefore, we would like to develop a machine learning model to draw forest boundaries based on LiDAR data. </w:t>
        <w:br/>
        <w:br/>
        <w:t xml:space="preserve">First, as the ground truth, we are going to draw forest boundaries based on the landscape change product from the previous LCCMR project. Then, we will collect USGS 3DEP aircraft LiDAR point clouds as machine learning input and overlap them with the ground truth forest boundaries in both time and space. Finally, we will train the semantic segmentation neural network to draw forest boundaries based on the USGS 3DEP aircraft LiDAR. Throughout this activity, we will additionally validate the boundaries in publicly accessible lands using GNSS equipment. </w:t>
        <w:br/>
        <w:br/>
        <w:t>During Activity 1, we will informally consult Dr. Jennifer Corcoran from the Forestry and Resource Assessment Team at the Department of Natural Resources with USGS 3DEP aircraft LiDAR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Finish preprocessing USGS 3DEP LiDAR and spatiotemporally matched satellite imagery for semantic segmentation</w:t>
            </w:r>
          </w:p>
        </w:tc>
        <w:tc>
          <w:tcPr>
            <w:tcW w:type="dxa" w:w="2160"/>
          </w:tcPr>
          <w:p>
            <w:pPr>
              <w:jc w:val="right"/>
            </w:pPr>
            <w:r>
              <w:rPr>
                <w:sz w:val="20"/>
              </w:rPr>
              <w:t>September 30, 2025</w:t>
            </w:r>
          </w:p>
        </w:tc>
      </w:tr>
      <w:tr>
        <w:tc>
          <w:tcPr>
            <w:tcW w:type="dxa" w:w="8640"/>
          </w:tcPr>
          <w:p>
            <w:r>
              <w:rPr>
                <w:sz w:val="20"/>
              </w:rPr>
              <w:t>Finish compiling ground truth forest boundaries based on image segmentation</w:t>
            </w:r>
          </w:p>
        </w:tc>
        <w:tc>
          <w:tcPr>
            <w:tcW w:type="dxa" w:w="2160"/>
          </w:tcPr>
          <w:p>
            <w:pPr>
              <w:jc w:val="right"/>
            </w:pPr>
            <w:r>
              <w:rPr>
                <w:sz w:val="20"/>
              </w:rPr>
              <w:t>December 31, 2025</w:t>
            </w:r>
          </w:p>
        </w:tc>
      </w:tr>
      <w:tr>
        <w:tc>
          <w:tcPr>
            <w:tcW w:type="dxa" w:w="8640"/>
          </w:tcPr>
          <w:p>
            <w:r>
              <w:rPr>
                <w:sz w:val="20"/>
              </w:rPr>
              <w:t>Complete the training of semantic segmentation model using supervised learning</w:t>
            </w:r>
          </w:p>
        </w:tc>
        <w:tc>
          <w:tcPr>
            <w:tcW w:type="dxa" w:w="2160"/>
          </w:tcPr>
          <w:p>
            <w:pPr>
              <w:jc w:val="right"/>
            </w:pPr>
            <w:r>
              <w:rPr>
                <w:sz w:val="20"/>
              </w:rPr>
              <w:t>March 31, 2026</w:t>
            </w:r>
          </w:p>
        </w:tc>
      </w:tr>
      <w:tr>
        <w:tc>
          <w:tcPr>
            <w:tcW w:type="dxa" w:w="8640"/>
          </w:tcPr>
          <w:p>
            <w:r>
              <w:rPr>
                <w:sz w:val="20"/>
              </w:rPr>
              <w:t>Complete the development of a LiDAR model to draw forest boundary</w:t>
            </w:r>
          </w:p>
        </w:tc>
        <w:tc>
          <w:tcPr>
            <w:tcW w:type="dxa" w:w="2160"/>
          </w:tcPr>
          <w:p>
            <w:pPr>
              <w:jc w:val="right"/>
            </w:pPr>
            <w:r>
              <w:rPr>
                <w:sz w:val="20"/>
              </w:rPr>
              <w:t>June 30, 2026</w:t>
            </w:r>
          </w:p>
        </w:tc>
      </w:tr>
    </w:tbl>
    <w:p/>
    <w:p>
      <w:pPr>
        <w:pStyle w:val="Heading3"/>
        <w:spacing w:after="60"/>
      </w:pPr>
      <w:r>
        <w:rPr>
          <w:b/>
          <w:color w:val="254885"/>
          <w:sz w:val="26"/>
        </w:rPr>
        <w:t>Activity 2: Build deep learning models to predict statewide forest boundaries from 2018 to the present</w:t>
      </w:r>
    </w:p>
    <w:p>
      <w:r>
        <w:rPr>
          <w:b/>
        </w:rPr>
        <w:t xml:space="preserve">Activity Budget: </w:t>
      </w:r>
      <w:r>
        <w:t>$108,507</w:t>
      </w:r>
    </w:p>
    <w:p>
      <w:r>
        <w:rPr>
          <w:b/>
        </w:rPr>
        <w:t xml:space="preserve">Activity Description: </w:t>
        <w:br/>
      </w:r>
      <w:r>
        <w:t xml:space="preserve">Because USGS 3DEP aircraft LiDAR is only a snapshot of forests, the forest boundaries derived in Activity 1 are not representative over the long term. Meanwhile, repeatedly flying the aircraft is costly. To overcome this challenge and facilitate real-time monitoring of forest resources cost-effectively, we propose to utilize deep learning models to produce high-resolution 3D models of canopies based on available affordable satellite LiDAR, e.g., NASA’s Ice, Cloud and land Elevation Satellite 2 (ICE-SAT2) and Global Ecosystem Dynamics Investigation (GEDI) mission. </w:t>
        <w:br/>
        <w:br/>
        <w:t>First, we are going to train neural networks to correlate the raw LiDAR data, i.e., point clouds, from both aircraft and satellite LiDAR from Activity 1. Next, built upon the trained neural networks, we can spatially extrapolate the 3-D canopy statistics and define forest boundaries over the entire state since satellite LiDAR has state-wide coverage. Additionally, satellite LiDAR is updated on a monthly/quarterly basis so we can predict state-wide forest boundaries as a continuous time series between 2018 and the present. Throughout this activity, we will validate the boundaries in publicly accessible lands using GNSS equipment to track the seasonal changes in forest boundaries.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Finish preprocessing satellite LiDAR data to the same spatial-temporal range as aircraft LiDAR</w:t>
            </w:r>
          </w:p>
        </w:tc>
        <w:tc>
          <w:tcPr>
            <w:tcW w:type="dxa" w:w="2160"/>
          </w:tcPr>
          <w:p>
            <w:pPr>
              <w:jc w:val="right"/>
            </w:pPr>
            <w:r>
              <w:rPr>
                <w:sz w:val="20"/>
              </w:rPr>
              <w:t>September 30, 2026</w:t>
            </w:r>
          </w:p>
        </w:tc>
      </w:tr>
      <w:tr>
        <w:tc>
          <w:tcPr>
            <w:tcW w:type="dxa" w:w="8640"/>
          </w:tcPr>
          <w:p>
            <w:r>
              <w:rPr>
                <w:sz w:val="20"/>
              </w:rPr>
              <w:t>Complete developing and training deep learning models to correlate aircraft LiDAR and satellite LiDAR</w:t>
            </w:r>
          </w:p>
        </w:tc>
        <w:tc>
          <w:tcPr>
            <w:tcW w:type="dxa" w:w="2160"/>
          </w:tcPr>
          <w:p>
            <w:pPr>
              <w:jc w:val="right"/>
            </w:pPr>
            <w:r>
              <w:rPr>
                <w:sz w:val="20"/>
              </w:rPr>
              <w:t>December 31, 2026</w:t>
            </w:r>
          </w:p>
        </w:tc>
      </w:tr>
      <w:tr>
        <w:tc>
          <w:tcPr>
            <w:tcW w:type="dxa" w:w="8640"/>
          </w:tcPr>
          <w:p>
            <w:r>
              <w:rPr>
                <w:sz w:val="20"/>
              </w:rPr>
              <w:t>Complete the state map of forest boundaries and its time series</w:t>
            </w:r>
          </w:p>
        </w:tc>
        <w:tc>
          <w:tcPr>
            <w:tcW w:type="dxa" w:w="2160"/>
          </w:tcPr>
          <w:p>
            <w:pPr>
              <w:jc w:val="right"/>
            </w:pPr>
            <w:r>
              <w:rPr>
                <w:sz w:val="20"/>
              </w:rPr>
              <w:t>June 30, 2027</w:t>
            </w:r>
          </w:p>
        </w:tc>
      </w:tr>
    </w:tbl>
    <w:p/>
    <w:p>
      <w:pPr>
        <w:pStyle w:val="Heading3"/>
        <w:spacing w:after="60"/>
      </w:pPr>
      <w:r>
        <w:rPr>
          <w:b/>
          <w:color w:val="254885"/>
          <w:sz w:val="26"/>
        </w:rPr>
        <w:t>Activity 3: Web development for the interactive dashboard</w:t>
      </w:r>
    </w:p>
    <w:p>
      <w:r>
        <w:rPr>
          <w:b/>
        </w:rPr>
        <w:t xml:space="preserve">Activity Budget: </w:t>
      </w:r>
      <w:r>
        <w:t>$113,505</w:t>
      </w:r>
    </w:p>
    <w:p>
      <w:r>
        <w:rPr>
          <w:b/>
        </w:rPr>
        <w:t xml:space="preserve">Activity Description: </w:t>
        <w:br/>
      </w:r>
      <w:r>
        <w:t>We will publish the statewide forest boundaries and their changes in an interactive dashboard, which consists of an interactive map, an animation of forest change, and two time-series panels. The interactive map will give users options to select time and zoom into the regions of interest to check the status of forest boundaries. In a selected region, the animation will automatically display the forest changes from 2018 to the present. We will use different visualizations to highlight three scenarios 1) forest fragmentation by splitting a forest into disconnected components, 2) forest degradation by shrinking forest boundaries, and 3) a combination of forest fragmentation and degradation. Simultaneously, the time series will present how much of the area has been changed in the three scenarios. In an additional time series panel, we will add climate data (e.g., precipitation, fire risk, freezing days) for reference. We are going to publish this interactive dashboard online after removing private and sensitive information. We will advertise the dashboard to federal and public agencies through conferences and informal conversations. For example, we will provide areas with large changes based on the dashboard to Dr. Corcoran and her team, who are strategically procuring new aircraft LiDAR scans.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Finish building web infrastructure</w:t>
            </w:r>
          </w:p>
        </w:tc>
        <w:tc>
          <w:tcPr>
            <w:tcW w:type="dxa" w:w="2160"/>
          </w:tcPr>
          <w:p>
            <w:pPr>
              <w:jc w:val="right"/>
            </w:pPr>
            <w:r>
              <w:rPr>
                <w:sz w:val="20"/>
              </w:rPr>
              <w:t>September 30, 2027</w:t>
            </w:r>
          </w:p>
        </w:tc>
      </w:tr>
      <w:tr>
        <w:tc>
          <w:tcPr>
            <w:tcW w:type="dxa" w:w="8640"/>
          </w:tcPr>
          <w:p>
            <w:r>
              <w:rPr>
                <w:sz w:val="20"/>
              </w:rPr>
              <w:t>Complete a preliminary database</w:t>
            </w:r>
          </w:p>
        </w:tc>
        <w:tc>
          <w:tcPr>
            <w:tcW w:type="dxa" w:w="2160"/>
          </w:tcPr>
          <w:p>
            <w:pPr>
              <w:jc w:val="right"/>
            </w:pPr>
            <w:r>
              <w:rPr>
                <w:sz w:val="20"/>
              </w:rPr>
              <w:t>December 31, 2027</w:t>
            </w:r>
          </w:p>
        </w:tc>
      </w:tr>
      <w:tr>
        <w:tc>
          <w:tcPr>
            <w:tcW w:type="dxa" w:w="8640"/>
          </w:tcPr>
          <w:p>
            <w:r>
              <w:rPr>
                <w:sz w:val="20"/>
              </w:rPr>
              <w:t>Finish the automatic data update pipeline</w:t>
            </w:r>
          </w:p>
        </w:tc>
        <w:tc>
          <w:tcPr>
            <w:tcW w:type="dxa" w:w="2160"/>
          </w:tcPr>
          <w:p>
            <w:pPr>
              <w:jc w:val="right"/>
            </w:pPr>
            <w:r>
              <w:rPr>
                <w:sz w:val="20"/>
              </w:rPr>
              <w:t>March 31, 2028</w:t>
            </w:r>
          </w:p>
        </w:tc>
      </w:tr>
      <w:tr>
        <w:tc>
          <w:tcPr>
            <w:tcW w:type="dxa" w:w="8640"/>
          </w:tcPr>
          <w:p>
            <w:r>
              <w:rPr>
                <w:sz w:val="20"/>
              </w:rPr>
              <w:t>Compete testing and officially deploy the website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Youbing Wang</w:t>
            </w:r>
          </w:p>
        </w:tc>
        <w:tc>
          <w:tcPr>
            <w:tcW w:type="dxa" w:w="1440"/>
          </w:tcPr>
          <w:p>
            <w:r>
              <w:rPr>
                <w:sz w:val="20"/>
              </w:rPr>
              <w:t>University of Minnesota - Minnesota Robotics Institute</w:t>
            </w:r>
          </w:p>
        </w:tc>
        <w:tc>
          <w:tcPr>
            <w:tcW w:type="dxa" w:w="6840"/>
          </w:tcPr>
          <w:p>
            <w:r>
              <w:rPr>
                <w:sz w:val="20"/>
              </w:rPr>
              <w:t>Collaborator - Research Scientist - Advising the team on machine learning techniques</w:t>
            </w:r>
          </w:p>
        </w:tc>
        <w:tc>
          <w:tcPr>
            <w:tcW w:type="dxa" w:w="1080"/>
          </w:tcPr>
          <w:p>
            <w:r>
              <w:rPr>
                <w:sz w:val="20"/>
              </w:rPr>
              <w:t>No</w:t>
            </w:r>
          </w:p>
        </w:tc>
      </w:tr>
      <w:tr>
        <w:tc>
          <w:tcPr>
            <w:tcW w:type="dxa" w:w="1440"/>
          </w:tcPr>
          <w:p>
            <w:r>
              <w:rPr>
                <w:sz w:val="20"/>
              </w:rPr>
              <w:t>Keith Pelletier</w:t>
            </w:r>
          </w:p>
        </w:tc>
        <w:tc>
          <w:tcPr>
            <w:tcW w:type="dxa" w:w="1440"/>
          </w:tcPr>
          <w:p>
            <w:r>
              <w:rPr>
                <w:sz w:val="20"/>
              </w:rPr>
              <w:t>University of Minnesota - Department of Forestry Resources</w:t>
            </w:r>
          </w:p>
        </w:tc>
        <w:tc>
          <w:tcPr>
            <w:tcW w:type="dxa" w:w="6840"/>
          </w:tcPr>
          <w:p>
            <w:r>
              <w:rPr>
                <w:sz w:val="20"/>
              </w:rPr>
              <w:t>Collaborator - Research Scientist - Mentoring the graduate student to conduct satellite imagery segmentation and supporting analyses with geospatial software in the Remote Sensing and Geospatial Analysis Laboratory, UMN.</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results of our study will be an online interactive dashboard presenting the statewide forest boundaries and their changes. This dashboard will directly benefit private land owners and land managers. The dashboard will allow users to customize the time of interest and zoom into the regions of interest to check the status of forest fragmentation and degradation. We are going to publish this interactive dashboard online after removing private and sensitive information. We will also publish the data via the data archives at the Remote Sensing and Geospatial Analysis Laboratory in UMN (rs.umn.edu) and the Minnesota Natural Resources Atlas ((https://mnatlas.org/) for long-term access. </w:t>
        <w:br/>
        <w:br/>
        <w:t xml:space="preserve">Our project will provide a spatially and temporally explicit reference for an ongoing LCCMR project (2023-092) to collect plot-based inventory data from private landowners. Meanwhile, this ongoing LCCMR project can support us in reaching out to private landowners and helping them monitor their land remotely. We are looking into opportunities to forge the resources between two projects and optimize the accessible information for the public. </w:t>
        <w:br/>
        <w:br/>
        <w:t>We will advertise the dashboard to federal and public agencies. For example, we will provide areas with large changes based on the dashboard to Dr. Corcoran and her Resource Assessment Team at MN DNR, who are strategically procuring new aircraft LiDAR. We will advertise the dashboard and associated data to Dr. Brian Schwingle and the Forest Health Team at MN DNR, who conduct annual aerial surveys on forest health mainly by visual inspection. This product supports more accurate and efficient surveys on natural resources.</w:t>
        <w:br/>
        <w:br/>
        <w:t>We will publish a peer-reviewed article to present the advances of cross-scale LiDAR in monitoring forest resources in Minnesota. We will present the article and our project at NASA Global Ecosystem Dynamics Investigation (GEDI) science team meetings, where we will seek technical feedback for enhancing our product and funding opportunities for long-term implementation.</w:t>
        <w:br/>
        <w:br/>
        <w:t>We will acknowledge the Environment and Natural Resources Trust Fund in all our results via including the trust fund logo and attribution language. We will include the trust fund logo in any electronic media on our online dashboard, any format of presentations and communications, and online documents. The trust fund logo will be added to any diagrams on printed flyers and posters. The attribution language will be included in the acknowledgement section in publications and posters. All formats of acknowledgement will closely follow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 web-based interactive dashboard of forest boundaries in Minnesota will be delivered at the end of the project. The database of the dashboard will be updated monthly by an automatic query algorithm which can keep the dashboard running after the project completion. We will work closely with the Minnesota DNR Forestry Resource Assessment Team to identify opportunities to improve the dashboard and add useful features for public and governmental agencies. Since the database can facilitate fundamental research projects, we are going to apply for NASA, NSF, and USDA NIFA grants to financially support future dashboard development and updates.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Assistant Professor</w:t>
            </w:r>
          </w:p>
        </w:tc>
        <w:tc>
          <w:tcPr>
            <w:tcW w:type="dxa" w:w="1440"/>
          </w:tcPr>
          <w:p>
            <w:r>
              <w:rPr>
                <w:sz w:val="20"/>
              </w:rPr>
            </w:r>
          </w:p>
        </w:tc>
        <w:tc>
          <w:tcPr>
            <w:tcW w:type="dxa" w:w="5472"/>
          </w:tcPr>
          <w:p>
            <w:r>
              <w:rPr>
                <w:sz w:val="20"/>
              </w:rPr>
              <w:t>Project manager - Overseeing the project and mentoring the graduate research assistant and postdoctoral researcher in terms of data processing, field validation, and web development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$51,873</w:t>
            </w:r>
          </w:p>
        </w:tc>
      </w:tr>
      <w:tr>
        <w:tc>
          <w:tcPr>
            <w:tcW w:type="dxa" w:w="864"/>
          </w:tcPr>
          <w:p>
            <w:r>
              <w:rPr>
                <w:sz w:val="20"/>
              </w:rPr>
              <w:t>1 Research Scientists</w:t>
            </w:r>
          </w:p>
        </w:tc>
        <w:tc>
          <w:tcPr>
            <w:tcW w:type="dxa" w:w="1440"/>
          </w:tcPr>
          <w:p>
            <w:r>
              <w:rPr>
                <w:sz w:val="20"/>
              </w:rPr>
            </w:r>
          </w:p>
        </w:tc>
        <w:tc>
          <w:tcPr>
            <w:tcW w:type="dxa" w:w="5472"/>
          </w:tcPr>
          <w:p>
            <w:r>
              <w:rPr>
                <w:sz w:val="20"/>
              </w:rPr>
              <w:t>Mentoring the graduate research assistant to conduct image segmentation with optical reflectance data</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$43,271</w:t>
            </w:r>
          </w:p>
        </w:tc>
      </w:tr>
      <w:tr>
        <w:tc>
          <w:tcPr>
            <w:tcW w:type="dxa" w:w="864"/>
          </w:tcPr>
          <w:p>
            <w:r>
              <w:rPr>
                <w:sz w:val="20"/>
              </w:rPr>
              <w:t>1 Graduate Research Assistant</w:t>
            </w:r>
          </w:p>
        </w:tc>
        <w:tc>
          <w:tcPr>
            <w:tcW w:type="dxa" w:w="1440"/>
          </w:tcPr>
          <w:p>
            <w:r>
              <w:rPr>
                <w:sz w:val="20"/>
              </w:rPr>
            </w:r>
          </w:p>
        </w:tc>
        <w:tc>
          <w:tcPr>
            <w:tcW w:type="dxa" w:w="5472"/>
          </w:tcPr>
          <w:p>
            <w:r>
              <w:rPr>
                <w:sz w:val="20"/>
              </w:rPr>
              <w:t>Conducting machine learning models and image segmentation, analyzing optical and LiDAR data, and building the web dashboard</w:t>
            </w:r>
          </w:p>
        </w:tc>
        <w:tc>
          <w:tcPr>
            <w:tcW w:type="dxa" w:w="4032"/>
          </w:tcPr>
          <w:p>
            <w:r>
              <w:rPr>
                <w:sz w:val="20"/>
              </w:rPr>
            </w:r>
          </w:p>
        </w:tc>
        <w:tc>
          <w:tcPr>
            <w:tcW w:type="dxa" w:w="360"/>
          </w:tcPr>
          <w:p>
            <w:r>
              <w:rPr>
                <w:sz w:val="20"/>
              </w:rPr>
            </w:r>
          </w:p>
        </w:tc>
        <w:tc>
          <w:tcPr>
            <w:tcW w:type="dxa" w:w="360"/>
          </w:tcPr>
          <w:p>
            <w:pPr>
              <w:jc w:val="right"/>
            </w:pPr>
            <w:r>
              <w:rPr>
                <w:sz w:val="20"/>
              </w:rPr>
              <w:t>46.5%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$173,637</w:t>
            </w:r>
          </w:p>
        </w:tc>
      </w:tr>
      <w:tr>
        <w:tc>
          <w:tcPr>
            <w:tcW w:type="dxa" w:w="864"/>
          </w:tcPr>
          <w:p>
            <w:r>
              <w:rPr>
                <w:sz w:val="20"/>
              </w:rPr>
              <w:t>1 Postdoctoral Researcher</w:t>
            </w:r>
          </w:p>
        </w:tc>
        <w:tc>
          <w:tcPr>
            <w:tcW w:type="dxa" w:w="1440"/>
          </w:tcPr>
          <w:p>
            <w:r>
              <w:rPr>
                <w:sz w:val="20"/>
              </w:rPr>
            </w:r>
          </w:p>
        </w:tc>
        <w:tc>
          <w:tcPr>
            <w:tcW w:type="dxa" w:w="5472"/>
          </w:tcPr>
          <w:p>
            <w:r>
              <w:rPr>
                <w:sz w:val="20"/>
              </w:rPr>
              <w:t>Mentoring the graduate research assistant with LiDAR point cloud data analysis.</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0.72</w:t>
            </w:r>
          </w:p>
        </w:tc>
        <w:tc>
          <w:tcPr>
            <w:tcW w:type="dxa" w:w="360"/>
          </w:tcPr>
          <w:p>
            <w:r>
              <w:rPr>
                <w:sz w:val="20"/>
              </w:rPr>
            </w:r>
          </w:p>
        </w:tc>
        <w:tc>
          <w:tcPr>
            <w:tcW w:type="dxa" w:w="1152"/>
          </w:tcPr>
          <w:p>
            <w:pPr>
              <w:jc w:val="right"/>
            </w:pPr>
            <w:r>
              <w:rPr>
                <w:sz w:val="20"/>
              </w:rPr>
              <w:t>$52,631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$321,412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Remote Sensing and Geospatial Analysis Laboratory, UMN</w:t>
            </w:r>
          </w:p>
        </w:tc>
        <w:tc>
          <w:tcPr>
            <w:tcW w:type="dxa" w:w="1440"/>
          </w:tcPr>
          <w:p>
            <w:r>
              <w:rPr>
                <w:sz w:val="20"/>
              </w:rPr>
              <w:t>Internal services or fees (uncommon)</w:t>
            </w:r>
          </w:p>
        </w:tc>
        <w:tc>
          <w:tcPr>
            <w:tcW w:type="dxa" w:w="5472"/>
          </w:tcPr>
          <w:p>
            <w:r>
              <w:rPr>
                <w:sz w:val="20"/>
              </w:rPr>
              <w:t>Geospatial software use fee for data analysis, visualization, and publish ($1200/year) in the Remote Sensing and Geospatial Analysis Laboratory, UMN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 R26-V2 GPS RTK Surveying System with Base and Rover GPS Receiver GNSS Measurement Equipment</w:t>
            </w:r>
          </w:p>
        </w:tc>
        <w:tc>
          <w:tcPr>
            <w:tcW w:type="dxa" w:w="4032"/>
          </w:tcPr>
          <w:p>
            <w:r>
              <w:rPr>
                <w:sz w:val="20"/>
              </w:rPr>
              <w:t>Draw forest boundaries in regional parks to validate machine learning algorithms.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trips with 34 miles/trip in year 1 and 10 trips with 32 miles/trip in year 2 for two travelers</w:t>
            </w:r>
          </w:p>
        </w:tc>
        <w:tc>
          <w:tcPr>
            <w:tcW w:type="dxa" w:w="4032"/>
          </w:tcPr>
          <w:p>
            <w:r>
              <w:rPr>
                <w:sz w:val="20"/>
              </w:rPr>
              <w:t>In regional parks in Twin Cities (less than 17 miles from campus), validate the machine learning algorithms for drawing forest boundaries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1 publication fee</w:t>
            </w:r>
          </w:p>
        </w:tc>
        <w:tc>
          <w:tcPr>
            <w:tcW w:type="dxa" w:w="4032"/>
          </w:tcPr>
          <w:p>
            <w:r>
              <w:rPr>
                <w:sz w:val="20"/>
              </w:rPr>
              <w:t>peer-reviewed journal publication fee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$1,988</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$331,000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f3bb6761-785.pdf</w:t>
          </w:r>
        </w:hyperlink>
      </w:r>
    </w:p>
    <w:p>
      <w:pPr>
        <w:pStyle w:val="Heading4"/>
        <w:spacing w:before="40" w:after="20"/>
      </w:pPr>
      <w:r>
        <w:rPr>
          <w:b/>
          <w:i/>
          <w:color w:val="000000"/>
          <w:sz w:val="24"/>
        </w:rPr>
        <w:t>Alternate Text for Visual Component</w:t>
      </w:r>
    </w:p>
    <w:p>
      <w:r>
        <w:t>An overview of the hypothesis/methodology and the project deliverable...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Approval to Submit</w:t>
            </w:r>
          </w:p>
        </w:tc>
        <w:tc>
          <w:tcPr>
            <w:tcW w:type="dxa" w:w="5400"/>
          </w:tcPr>
          <w:p>
            <w:r>
              <w:rPr>
                <w:sz w:val="20"/>
              </w:rPr>
            </w:r>
            <w:r>
              <w:rPr>
                <w:color w:val="000000" w:themeColor="hyperlink"/>
                <w:sz w:val="20"/>
                <w:u w:val="single"/>
              </w:rPr>
              <w:hyperlink r:id="rId13">
                <w:r>
                  <w:rPr/>
                  <w:t>162f4548-898.pdf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1. To match the recommended funding amount, we will fund an experienced postdoctoral researcher with both machine learning and LiDAR knowledge (0.24 FTE/year for 3 years) and not fund Collaborator Youbing Wang. Collaborator Youbing Wang will advise the project without the time commitment. This change will enhance our project with more technical support, more committed personnel, and fewer requested funds (increasing from 4.2 FTE to 4.47 FTE in total).</w:t>
        <w:br/>
        <w:br/>
        <w:t xml:space="preserve">2. We corrected the budget category for lab use fees at the Remote Sensing and Geospatial Analysis Laboratory Lab from “Tools and Supplies” to “Internal Services and Fees”. </w:t>
        <w:br/>
        <w:br/>
        <w:t xml:space="preserve">3. We revised Activity 3 to address the question raised during the presentation about private information. We changed “... publish… a publicly accessible website” to  “...publish … online after removing private and sensitive information”.  </w:t>
        <w:br/>
        <w:br/>
        <w:t>4. Collaborator Youbing Wang recently changed his affiliation to the University of Minnesota - Department of Bioproducts and Biosystems Engineering from the Minnesota Robotics Institute. We corrected his information on the collaborator page.</w:t>
        <w:br/>
        <w:br/>
        <w:t>5. We fixed a typo in the Milestone #2 in Activity 2.</w:t>
        <w:br/>
        <w:br/>
        <w:t>6. We added a dissemination plan.</w:t>
        <w:br/>
        <w:br/>
        <w:t>7. The dissemination plan is revised with detailed plans to acknowledge the Environment and Natural Resources Trust Fund.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Wendy Moylan, UMN-CFANS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3bb6761-785.pdf" TargetMode="External"/><Relationship Id="rId13" Type="http://schemas.openxmlformats.org/officeDocument/2006/relationships/hyperlink" Target="https://lccmrprojectmgmt.leg.mn/media/attachments/162f4548-8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Affordable Statewide Tracking of Forestry Fragmentation and Degradation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