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2025-064</w:t>
      </w:r>
    </w:p>
    <w:p>
      <w:r>
        <w:rPr>
          <w:b/>
        </w:rPr>
        <w:t xml:space="preserve">Staff Lead: </w:t>
      </w:r>
      <w:r>
        <w:t>Michael Varien</w:t>
      </w:r>
    </w:p>
    <w:p>
      <w:r>
        <w:rPr>
          <w:b/>
        </w:rPr>
        <w:t xml:space="preserve">Date this document submitted to LCCMR: </w:t>
      </w:r>
      <w:r>
        <w:t>June 9, 2025</w:t>
      </w:r>
    </w:p>
    <w:p>
      <w:r>
        <w:rPr>
          <w:b/>
        </w:rPr>
        <w:t xml:space="preserve">Project Title: </w:t>
      </w:r>
      <w:r>
        <w:t>Training Lake Communities to Track Chloride and Algae</w:t>
      </w:r>
    </w:p>
    <w:p>
      <w:r>
        <w:rPr>
          <w:b/>
        </w:rPr>
        <w:t xml:space="preserve">Project Budget: </w:t>
      </w:r>
      <w:r>
        <w:t>$274,000</w:t>
      </w:r>
    </w:p>
    <w:p/>
    <w:p>
      <w:pPr>
        <w:pStyle w:val="Heading2"/>
        <w:spacing w:before="0" w:after="80"/>
      </w:pPr>
      <w:r>
        <w:rPr>
          <w:b/>
          <w:color w:val="2C559C"/>
          <w:sz w:val="28"/>
        </w:rPr>
        <w:t>Project Manager Information</w:t>
      </w:r>
    </w:p>
    <w:p>
      <w:r>
        <w:rPr>
          <w:b/>
        </w:rPr>
        <w:t xml:space="preserve">Name: </w:t>
      </w:r>
      <w:r>
        <w:t>Hilarie Sorensen</w:t>
      </w:r>
    </w:p>
    <w:p>
      <w:r>
        <w:rPr>
          <w:b/>
        </w:rPr>
        <w:t xml:space="preserve">Organization: </w:t>
      </w:r>
      <w:r>
        <w:t>U of MN - Duluth - Sea Grant</w:t>
      </w:r>
    </w:p>
    <w:p>
      <w:r>
        <w:rPr>
          <w:b/>
        </w:rPr>
        <w:t xml:space="preserve">Office Telephone: </w:t>
      </w:r>
      <w:r>
        <w:t>(218) 726-7677</w:t>
      </w:r>
    </w:p>
    <w:p>
      <w:r>
        <w:rPr>
          <w:b/>
        </w:rPr>
        <w:t xml:space="preserve">Email: </w:t>
      </w:r>
      <w:r>
        <w:t>soren360@d.umn.edu</w:t>
      </w:r>
    </w:p>
    <w:p>
      <w:r>
        <w:rPr>
          <w:b/>
        </w:rPr>
        <w:t xml:space="preserve">Web Address: </w:t>
      </w:r>
      <w:r>
        <w:t>http://www.seagrant.umn.edu/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04d</w:t>
      </w:r>
    </w:p>
    <w:p>
      <w:r>
        <w:rPr>
          <w:b/>
        </w:rPr>
        <w:t xml:space="preserve">Appropriation Language: </w:t>
      </w:r>
      <w:r>
        <w:t xml:space="preserve">$274,000 the first year is from the trust fund to the Board of Regents of the University of Minnesota for the Minnesota Sea Grant college program in Duluth to develop and train a network of community-based volunteers to track chloride and harmful algal blooms in rural Minnesota lakes.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Minnesota Sea Grant and partners will coordinate a network of community-based volunteers to track chloride and harmful algal blooms in lakes to understand these emerging environmental and public health problems.</w:t>
      </w:r>
    </w:p>
    <w:p>
      <w:pPr>
        <w:spacing w:after="60"/>
      </w:pPr>
      <w:r>
        <w:rPr>
          <w:b/>
        </w:rPr>
        <w:t>Describe the opportunity or problem your proposal seeks to address. Include any relevant background information.</w:t>
      </w:r>
    </w:p>
    <w:p>
      <w:r>
        <w:t xml:space="preserve">Two major threats to the health of Minnesota lakes are chloride from road salt and water softeners and harmful algal blooms (HABs) from nutrient influx. Chloride and the nutrients responsible for producing HABs enter lakes through runoff and inadequately maintained septic systems. Both problems can degrade water quality and harm aquatic ecosystems, and HABs pose health risks to humans, pets, livestock, and wildlife. </w:t>
        <w:br/>
        <w:br/>
        <w:t xml:space="preserve">These two problems are particularly challenging to track because runoff events that bring chloride and nutrients into lakes don’t have a single-point source and are episodic, making chloride influxes and HAB occurrences unpredictable. As a result, we have a poor understanding of 1) when and where chloride influxes and HABs will occur, 2) how chloride moves within a lake, 3) why the frequency of HABs is increasing over time, and 4) what types of algae and toxins are present in blooms.  </w:t>
        <w:br/>
        <w:br/>
        <w:t>This lack of understanding is exacerbated by a lack of capacity of natural resource staff to be on-site to collect samples during an unexpected chloride influx or HAB occurrence, especially in rural Minnesota lakes. To address the issues of chloride and HABs, this project creates a broader surveillance network across lakes over time.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This project seeks to improve understanding of the timing, location, and distribution of chloride and HABs in rural Minnesota lakes. To achieve this, we will use community-based participatory science to establish a collaborative volunteer network to track chloride levels and HABs in local lakes.   </w:t>
        <w:br/>
        <w:br/>
        <w:t xml:space="preserve">Data collected by volunteers, and verified by professionals will be used to improve the understanding of the timing, location, and distribution of chloride and HABs. To develop this community-based monitoring network, the project team led by Minnesota Sea Grant and the Natural Resources Research Institute will partner with Soil and Water Conservation Districts, lake associations, and other lake-based communities to conduct late-spring to early-summer chloride sampling and late-summer to early-fall HAB sampling. </w:t>
        <w:br/>
        <w:br/>
        <w:t>The project team will provide community volunteers with comprehensive training on how to collect water samples and provide the equipment to collect data on chloride levels and HABs. We will develop and distribute educational materials, host webinars, and facilitate in-person gatherings to share information on HABs, chloride pathways to lakes, and water sampling and analysis techniques. Through this integrated approach, we aim to foster long-term community engagement, knowledge exchange, and solutions for protecting Minnesota lakes.</w:t>
      </w:r>
    </w:p>
    <w:p>
      <w:pPr>
        <w:spacing w:after="60"/>
      </w:pPr>
      <w:r>
        <w:rPr>
          <w:b/>
        </w:rPr>
        <w:t xml:space="preserve">What are the specific project outcomes as they relate to the public purpose of protection, conservation, preservation, and enhancement of the state’s natural resources? </w:t>
      </w:r>
    </w:p>
    <w:p>
      <w:r>
        <w:t>The primary outcome of this project is the creation of a sustained, community-based network of trained volunteers to monitor chloride levels and HABs in rural Minnesota lakes. Success will be measured by volunteer recruitment and retention, number of lakes sampled, and water samples submitted for analysis. This network will enhance understanding of chloride and HAB dynamics and guide future monitoring efforts by natural resource agencies. Additional outcomes include a web-based data portal for information sharing, extension education and outreach programs, and a final project report and peer-reviewed publication to raise awareness and promote mitigation strategies for these lake stresses.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NW</w:t>
      </w:r>
      <w:r>
        <w:t xml:space="preserve">, </w:t>
      </w:r>
      <w:r>
        <w:t>Central</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Establish a network of community-based volunteers and develop comprehensive training materials for monitoring chloride levels and HABs in Minnesota lakes.</w:t>
      </w:r>
    </w:p>
    <w:p>
      <w:r>
        <w:rPr>
          <w:b/>
        </w:rPr>
        <w:t xml:space="preserve">Activity Budget: </w:t>
      </w:r>
      <w:r>
        <w:t>$97,912</w:t>
      </w:r>
    </w:p>
    <w:p>
      <w:r>
        <w:rPr>
          <w:b/>
        </w:rPr>
        <w:t xml:space="preserve">Activity Description: </w:t>
        <w:br/>
      </w:r>
      <w:r>
        <w:t>The project team will partner with Soil and Water Conservation Districts, lake associations, and other lake-based communities to recruit volunteers for a community-based participatory science network that will detect episodic chloride influxes and HABs in Minnesota lakes. We will develop chloride and algae bloom sampling kits and protocols for volunteers, and build a web-based interactive data portal for information exchange between volunteers and project partners. We will create a video series to share science-based information about chloride and HABs in rural Minnesota lakes and provide training for volunteers on water sampling techniques. We will attend in-person gatherings with volunteers at lake association seasonal meetings and events where we will share project information and distribute water sampling kits to detect high chloride levels and emergent HABs in rural Minnesota lakes.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sampling protocols and conduct in-person and virtual trainings for all recruited volunteers</w:t>
            </w:r>
          </w:p>
        </w:tc>
        <w:tc>
          <w:tcPr>
            <w:tcW w:type="dxa" w:w="2160"/>
          </w:tcPr>
          <w:p>
            <w:pPr>
              <w:jc w:val="right"/>
            </w:pPr>
            <w:r>
              <w:rPr>
                <w:sz w:val="20"/>
              </w:rPr>
              <w:t>April 30, 2026</w:t>
            </w:r>
          </w:p>
        </w:tc>
      </w:tr>
      <w:tr>
        <w:tc>
          <w:tcPr>
            <w:tcW w:type="dxa" w:w="8640"/>
          </w:tcPr>
          <w:p>
            <w:r>
              <w:rPr>
                <w:sz w:val="20"/>
              </w:rPr>
              <w:t>Launch a user-friendly, web-based portal for real-time data sharing and volunteer-project team information exchange</w:t>
            </w:r>
          </w:p>
        </w:tc>
        <w:tc>
          <w:tcPr>
            <w:tcW w:type="dxa" w:w="2160"/>
          </w:tcPr>
          <w:p>
            <w:pPr>
              <w:jc w:val="right"/>
            </w:pPr>
            <w:r>
              <w:rPr>
                <w:sz w:val="20"/>
              </w:rPr>
              <w:t>April 30, 2026</w:t>
            </w:r>
          </w:p>
        </w:tc>
      </w:tr>
      <w:tr>
        <w:tc>
          <w:tcPr>
            <w:tcW w:type="dxa" w:w="8640"/>
          </w:tcPr>
          <w:p>
            <w:r>
              <w:rPr>
                <w:sz w:val="20"/>
              </w:rPr>
              <w:t>Collaborate with partners to recruit at least 20 volunteers for the 2026 lake monitoring season</w:t>
            </w:r>
          </w:p>
        </w:tc>
        <w:tc>
          <w:tcPr>
            <w:tcW w:type="dxa" w:w="2160"/>
          </w:tcPr>
          <w:p>
            <w:pPr>
              <w:jc w:val="right"/>
            </w:pPr>
            <w:r>
              <w:rPr>
                <w:sz w:val="20"/>
              </w:rPr>
              <w:t>April 30, 2026</w:t>
            </w:r>
          </w:p>
        </w:tc>
      </w:tr>
      <w:tr>
        <w:tc>
          <w:tcPr>
            <w:tcW w:type="dxa" w:w="8640"/>
          </w:tcPr>
          <w:p>
            <w:r>
              <w:rPr>
                <w:sz w:val="20"/>
              </w:rPr>
              <w:t>Volunteers collect water samples and enter lake data into the online data portal</w:t>
            </w:r>
          </w:p>
        </w:tc>
        <w:tc>
          <w:tcPr>
            <w:tcW w:type="dxa" w:w="2160"/>
          </w:tcPr>
          <w:p>
            <w:pPr>
              <w:jc w:val="right"/>
            </w:pPr>
            <w:r>
              <w:rPr>
                <w:sz w:val="20"/>
              </w:rPr>
              <w:t>October 31, 2026</w:t>
            </w:r>
          </w:p>
        </w:tc>
      </w:tr>
      <w:tr>
        <w:tc>
          <w:tcPr>
            <w:tcW w:type="dxa" w:w="8640"/>
          </w:tcPr>
          <w:p>
            <w:r>
              <w:rPr>
                <w:sz w:val="20"/>
              </w:rPr>
              <w:t>Conduct 2026 chloride concentration and cyanotoxin analysis and share results with volunteers and project partners</w:t>
            </w:r>
          </w:p>
        </w:tc>
        <w:tc>
          <w:tcPr>
            <w:tcW w:type="dxa" w:w="2160"/>
          </w:tcPr>
          <w:p>
            <w:pPr>
              <w:jc w:val="right"/>
            </w:pPr>
            <w:r>
              <w:rPr>
                <w:sz w:val="20"/>
              </w:rPr>
              <w:t>October 31, 2026</w:t>
            </w:r>
          </w:p>
        </w:tc>
      </w:tr>
    </w:tbl>
    <w:p/>
    <w:p>
      <w:pPr>
        <w:pStyle w:val="Heading3"/>
        <w:spacing w:after="60"/>
      </w:pPr>
      <w:r>
        <w:rPr>
          <w:b/>
          <w:color w:val="254885"/>
          <w:sz w:val="26"/>
        </w:rPr>
        <w:t>Activity 2: Community-based volunteers will analyze water samples for chloride levels and HABs and send additional samples to scientists for analysis</w:t>
      </w:r>
    </w:p>
    <w:p>
      <w:r>
        <w:rPr>
          <w:b/>
        </w:rPr>
        <w:t xml:space="preserve">Activity Budget: </w:t>
      </w:r>
      <w:r>
        <w:t>$104,550</w:t>
      </w:r>
    </w:p>
    <w:p>
      <w:r>
        <w:rPr>
          <w:b/>
        </w:rPr>
        <w:t xml:space="preserve">Activity Description: </w:t>
        <w:br/>
      </w:r>
      <w:r>
        <w:t xml:space="preserve">The project team will coordinate with community-based volunteers to collect chloride and HABs samples from their local lakes. Volunteers will use salinity meters to measure surface-water salt levels on-site and collect water samples for analysis of chloride concentrations at the University of Minnesota Duluth (UMD) Large Lakes Observatory. Chloride concentrations in water samples will be measured using an ion-selective electrode method. </w:t>
        <w:br/>
        <w:br/>
        <w:t xml:space="preserve">Volunteers will use USB handheld field microscopes to capture images of HABs. These images will be uploaded to the project’s data portal for algae identification at the UMD Natural Resources Research Institute (NRRI). Volunteers will use test-strip kits to detect the presence of microcystin, a cyanobacteria toxin. If microcystins are detected, volunteers will freeze and send water samples to NRRI for further analysis. </w:t>
        <w:br/>
        <w:br/>
        <w:t xml:space="preserve">Before analysis, samples will be prepared at NRRI by undergoing three freeze-thaw cycles or using a commercially available QuikLyse kit.  Microcystin concentrations will be analyzed using Abraxis Enzyme-Linked Immunosorbent Assay (ELISA) plates on an automated Gold Standard Diagnostics CAAS Cube instrument, which is the most advanced cyanobacteria toxin monitoring instrument in Minnesota. </w:t>
        <w:br/>
        <w:br/>
        <w:t>We will maintain active engagement with volunteers throughout the data collection and analysis process.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Retain 2026 volunteers and recruit additional participants to double volunteer base for the 2027 season</w:t>
            </w:r>
          </w:p>
        </w:tc>
        <w:tc>
          <w:tcPr>
            <w:tcW w:type="dxa" w:w="2160"/>
          </w:tcPr>
          <w:p>
            <w:pPr>
              <w:jc w:val="right"/>
            </w:pPr>
            <w:r>
              <w:rPr>
                <w:sz w:val="20"/>
              </w:rPr>
              <w:t>April 30, 2027</w:t>
            </w:r>
          </w:p>
        </w:tc>
      </w:tr>
      <w:tr>
        <w:tc>
          <w:tcPr>
            <w:tcW w:type="dxa" w:w="8640"/>
          </w:tcPr>
          <w:p>
            <w:r>
              <w:rPr>
                <w:sz w:val="20"/>
              </w:rPr>
              <w:t>Volunteers collect water samples and enter lake data into the online data portal</w:t>
            </w:r>
          </w:p>
        </w:tc>
        <w:tc>
          <w:tcPr>
            <w:tcW w:type="dxa" w:w="2160"/>
          </w:tcPr>
          <w:p>
            <w:pPr>
              <w:jc w:val="right"/>
            </w:pPr>
            <w:r>
              <w:rPr>
                <w:sz w:val="20"/>
              </w:rPr>
              <w:t>October 31, 2027</w:t>
            </w:r>
          </w:p>
        </w:tc>
      </w:tr>
      <w:tr>
        <w:tc>
          <w:tcPr>
            <w:tcW w:type="dxa" w:w="8640"/>
          </w:tcPr>
          <w:p>
            <w:r>
              <w:rPr>
                <w:sz w:val="20"/>
              </w:rPr>
              <w:t>Conduct 2027 chloride and cyanotoxin analysis and share results with volunteers and project partners</w:t>
            </w:r>
          </w:p>
        </w:tc>
        <w:tc>
          <w:tcPr>
            <w:tcW w:type="dxa" w:w="2160"/>
          </w:tcPr>
          <w:p>
            <w:pPr>
              <w:jc w:val="right"/>
            </w:pPr>
            <w:r>
              <w:rPr>
                <w:sz w:val="20"/>
              </w:rPr>
              <w:t>October 31, 2027</w:t>
            </w:r>
          </w:p>
        </w:tc>
      </w:tr>
      <w:tr>
        <w:tc>
          <w:tcPr>
            <w:tcW w:type="dxa" w:w="8640"/>
          </w:tcPr>
          <w:p>
            <w:r>
              <w:rPr>
                <w:sz w:val="20"/>
              </w:rPr>
              <w:t>Host two seasonal outreach events in 2027 to share monitoring progress and engage volunteers</w:t>
            </w:r>
          </w:p>
        </w:tc>
        <w:tc>
          <w:tcPr>
            <w:tcW w:type="dxa" w:w="2160"/>
          </w:tcPr>
          <w:p>
            <w:pPr>
              <w:jc w:val="right"/>
            </w:pPr>
            <w:r>
              <w:rPr>
                <w:sz w:val="20"/>
              </w:rPr>
              <w:t>October 31, 2027</w:t>
            </w:r>
          </w:p>
        </w:tc>
      </w:tr>
    </w:tbl>
    <w:p/>
    <w:p>
      <w:pPr>
        <w:pStyle w:val="Heading3"/>
        <w:spacing w:after="60"/>
      </w:pPr>
      <w:r>
        <w:rPr>
          <w:b/>
          <w:color w:val="254885"/>
          <w:sz w:val="26"/>
        </w:rPr>
        <w:t>Activity 3: Develop public education and outreach programs on chloride and HABs in rural Minnesota lakes and conduct project evaluation and reporting.</w:t>
      </w:r>
    </w:p>
    <w:p>
      <w:r>
        <w:rPr>
          <w:b/>
        </w:rPr>
        <w:t xml:space="preserve">Activity Budget: </w:t>
      </w:r>
      <w:r>
        <w:t>$71,538</w:t>
      </w:r>
    </w:p>
    <w:p>
      <w:r>
        <w:rPr>
          <w:b/>
        </w:rPr>
        <w:t xml:space="preserve">Activity Description: </w:t>
        <w:br/>
      </w:r>
      <w:r>
        <w:t>The project team will synthesize the results from the community-based volunteer-collected lake data, laboratory analysis, and data interpretation on chloride levels and HABs over the two years of sampling during this project. This information will be used to better understand where and when high chloride concentrations and toxic HABs are likely to occur and subsequently to develop recommendations for monitoring strategies to better track these threats in rural Minnesota lakes. We will develop public education and outreach programs and materials about chloride and HABs in Minnesota lakes and share strategies for mitigating the runoff which carries chloride and nutrients into lakes that lead to elevated chloride levels and HABs.  Outreach materials will include fact sheets, story maps, articles, short videos, infographics, social media posts, and media relations. We will continue to engage with volunteers and expand the community-based volunteer network through the use and distribution of outreach materials and related activities. We will conduct a project evaluation and develop a final project report.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Host five seasonal community events during project to engage volunteers and share progress and findings</w:t>
            </w:r>
          </w:p>
        </w:tc>
        <w:tc>
          <w:tcPr>
            <w:tcW w:type="dxa" w:w="2160"/>
          </w:tcPr>
          <w:p>
            <w:pPr>
              <w:jc w:val="right"/>
            </w:pPr>
            <w:r>
              <w:rPr>
                <w:sz w:val="20"/>
              </w:rPr>
              <w:t>June 30, 2028</w:t>
            </w:r>
          </w:p>
        </w:tc>
      </w:tr>
      <w:tr>
        <w:tc>
          <w:tcPr>
            <w:tcW w:type="dxa" w:w="8640"/>
          </w:tcPr>
          <w:p>
            <w:r>
              <w:rPr>
                <w:sz w:val="20"/>
              </w:rPr>
              <w:t>Complete and submit final report detailing volunteer engagement, sampling methods, results, and project outcomes</w:t>
            </w:r>
          </w:p>
        </w:tc>
        <w:tc>
          <w:tcPr>
            <w:tcW w:type="dxa" w:w="2160"/>
          </w:tcPr>
          <w:p>
            <w:pPr>
              <w:jc w:val="right"/>
            </w:pPr>
            <w:r>
              <w:rPr>
                <w:sz w:val="20"/>
              </w:rPr>
              <w:t>June 30, 2028</w:t>
            </w:r>
          </w:p>
        </w:tc>
      </w:tr>
      <w:tr>
        <w:tc>
          <w:tcPr>
            <w:tcW w:type="dxa" w:w="8640"/>
          </w:tcPr>
          <w:p>
            <w:r>
              <w:rPr>
                <w:sz w:val="20"/>
              </w:rPr>
              <w:t>Conduct evaluation to assess sampling methods, community engagement, and volunteer learning outcomes</w:t>
            </w:r>
          </w:p>
        </w:tc>
        <w:tc>
          <w:tcPr>
            <w:tcW w:type="dxa" w:w="2160"/>
          </w:tcPr>
          <w:p>
            <w:pPr>
              <w:jc w:val="right"/>
            </w:pPr>
            <w:r>
              <w:rPr>
                <w:sz w:val="20"/>
              </w:rPr>
              <w:t>June 30, 2028</w:t>
            </w:r>
          </w:p>
        </w:tc>
      </w:tr>
      <w:tr>
        <w:tc>
          <w:tcPr>
            <w:tcW w:type="dxa" w:w="8640"/>
          </w:tcPr>
          <w:p>
            <w:r>
              <w:rPr>
                <w:sz w:val="20"/>
              </w:rPr>
              <w:t>Submit at least one peer-reviewed journal article based on project findings and recommendations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Christopher Filstrup</w:t>
            </w:r>
          </w:p>
        </w:tc>
        <w:tc>
          <w:tcPr>
            <w:tcW w:type="dxa" w:w="1440"/>
          </w:tcPr>
          <w:p>
            <w:r>
              <w:rPr>
                <w:sz w:val="20"/>
              </w:rPr>
              <w:t>U of MN - Duluth - NRRI</w:t>
            </w:r>
          </w:p>
        </w:tc>
        <w:tc>
          <w:tcPr>
            <w:tcW w:type="dxa" w:w="6840"/>
          </w:tcPr>
          <w:p>
            <w:r>
              <w:rPr>
                <w:sz w:val="20"/>
              </w:rPr>
              <w:t>Filstrup leads NRRI's Lake and Stream Ecosystem Ecology Laboratory along with the Central Analytical Lab and has 20+ years experience studying cyanobacteria blooms. He will lead cyanobacteria toxin analysis and will assist with data analyses, project reporting, and engaging with project partners.</w:t>
            </w:r>
          </w:p>
        </w:tc>
        <w:tc>
          <w:tcPr>
            <w:tcW w:type="dxa" w:w="1080"/>
          </w:tcPr>
          <w:p>
            <w:r>
              <w:rPr>
                <w:sz w:val="20"/>
              </w:rPr>
              <w:t>Yes</w:t>
            </w:r>
          </w:p>
        </w:tc>
      </w:tr>
      <w:tr>
        <w:tc>
          <w:tcPr>
            <w:tcW w:type="dxa" w:w="1440"/>
          </w:tcPr>
          <w:p>
            <w:r>
              <w:rPr>
                <w:sz w:val="20"/>
              </w:rPr>
              <w:t>Kaela Natwora &amp; Becca Reiss</w:t>
            </w:r>
          </w:p>
        </w:tc>
        <w:tc>
          <w:tcPr>
            <w:tcW w:type="dxa" w:w="1440"/>
          </w:tcPr>
          <w:p>
            <w:r>
              <w:rPr>
                <w:sz w:val="20"/>
              </w:rPr>
              <w:t>North St. Louis County Soil &amp; Water Conservation District</w:t>
            </w:r>
          </w:p>
        </w:tc>
        <w:tc>
          <w:tcPr>
            <w:tcW w:type="dxa" w:w="6840"/>
          </w:tcPr>
          <w:p>
            <w:r>
              <w:rPr>
                <w:sz w:val="20"/>
              </w:rPr>
              <w:t>North St. Louis County SWCD will assist the project team with identifying and recruiting community-based volunteers, distributing sampling kits, and training volunteers. Also, the SWCD will provide guidance on community engagement approaches and recommendations for future community-based volunteer monitoring programs.</w:t>
            </w:r>
          </w:p>
        </w:tc>
        <w:tc>
          <w:tcPr>
            <w:tcW w:type="dxa" w:w="1080"/>
          </w:tcPr>
          <w:p>
            <w:r>
              <w:rPr>
                <w:sz w:val="20"/>
              </w:rPr>
              <w:t>No</w:t>
            </w:r>
          </w:p>
        </w:tc>
      </w:tr>
      <w:tr>
        <w:tc>
          <w:tcPr>
            <w:tcW w:type="dxa" w:w="1440"/>
          </w:tcPr>
          <w:p>
            <w:r>
              <w:rPr>
                <w:sz w:val="20"/>
              </w:rPr>
              <w:t>Ilena Hansel</w:t>
            </w:r>
          </w:p>
        </w:tc>
        <w:tc>
          <w:tcPr>
            <w:tcW w:type="dxa" w:w="1440"/>
          </w:tcPr>
          <w:p>
            <w:r>
              <w:rPr>
                <w:sz w:val="20"/>
              </w:rPr>
              <w:t>Cook County Soil &amp; Water Conservation District</w:t>
            </w:r>
          </w:p>
        </w:tc>
        <w:tc>
          <w:tcPr>
            <w:tcW w:type="dxa" w:w="6840"/>
          </w:tcPr>
          <w:p>
            <w:r>
              <w:rPr>
                <w:sz w:val="20"/>
              </w:rPr>
              <w:t>Cook County SWCD will assist the project team with identifying and recruiting community-based volunteers, distributing sampling kits, and training volunteers. Also, the SWCD will provide guidance on community engagement approaches and recommendations for future community-based volunteer monitoring programs.</w:t>
            </w:r>
          </w:p>
        </w:tc>
        <w:tc>
          <w:tcPr>
            <w:tcW w:type="dxa" w:w="1080"/>
          </w:tcPr>
          <w:p>
            <w:r>
              <w:rPr>
                <w:sz w:val="20"/>
              </w:rPr>
              <w:t>No</w:t>
            </w:r>
          </w:p>
        </w:tc>
      </w:tr>
      <w:tr>
        <w:tc>
          <w:tcPr>
            <w:tcW w:type="dxa" w:w="1440"/>
          </w:tcPr>
          <w:p>
            <w:r>
              <w:rPr>
                <w:sz w:val="20"/>
              </w:rPr>
              <w:t>Stephanie Kessler</w:t>
            </w:r>
          </w:p>
        </w:tc>
        <w:tc>
          <w:tcPr>
            <w:tcW w:type="dxa" w:w="1440"/>
          </w:tcPr>
          <w:p>
            <w:r>
              <w:rPr>
                <w:sz w:val="20"/>
              </w:rPr>
              <w:t>Itasca Coalition of Lake Associations</w:t>
            </w:r>
          </w:p>
        </w:tc>
        <w:tc>
          <w:tcPr>
            <w:tcW w:type="dxa" w:w="6840"/>
          </w:tcPr>
          <w:p>
            <w:r>
              <w:rPr>
                <w:sz w:val="20"/>
              </w:rPr>
              <w:t>Itasca Coalition of Lake Associations will serve as one of our community-based volunteer communities and will assist with sample collection and sample analysis. Also, ICOLA will participate in knowledge sharing events with the project team and will provide feedback on project engagement to improve future engagement with volunteers.</w:t>
            </w:r>
          </w:p>
        </w:tc>
        <w:tc>
          <w:tcPr>
            <w:tcW w:type="dxa" w:w="1080"/>
          </w:tcPr>
          <w:p>
            <w:r>
              <w:rPr>
                <w:sz w:val="20"/>
              </w:rPr>
              <w:t>No</w:t>
            </w:r>
          </w:p>
        </w:tc>
      </w:tr>
      <w:tr>
        <w:tc>
          <w:tcPr>
            <w:tcW w:type="dxa" w:w="1440"/>
          </w:tcPr>
          <w:p>
            <w:r>
              <w:rPr>
                <w:sz w:val="20"/>
              </w:rPr>
              <w:t>Kathy Cone</w:t>
            </w:r>
          </w:p>
        </w:tc>
        <w:tc>
          <w:tcPr>
            <w:tcW w:type="dxa" w:w="1440"/>
          </w:tcPr>
          <w:p>
            <w:r>
              <w:rPr>
                <w:sz w:val="20"/>
              </w:rPr>
              <w:t>Itasca Waters</w:t>
            </w:r>
          </w:p>
        </w:tc>
        <w:tc>
          <w:tcPr>
            <w:tcW w:type="dxa" w:w="6840"/>
          </w:tcPr>
          <w:p>
            <w:r>
              <w:rPr>
                <w:sz w:val="20"/>
              </w:rPr>
              <w:t>Itasca Waters will assist the project team with identifying and recruiting community-based volunteers, distributing sampling kits, and training volunteers. Also, Itasca Waters will provide guidance on community engagement approaches and recommendations for future community-based volunteer monitoring programs.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We will collaborate with partners at the UMD Natural Resources Research Institute, soil and water conservation districts, and other state natural resource management organizations to develop sampling protocols for chloride and algae blooms. These protocols will be tailored for lake-based community volunteers. We will also compile and distribute sampling kits and conduct training sessions via webinars and in-person gatherings with lake associations and other lake-based communities. </w:t>
        <w:br/>
        <w:br/>
        <w:t xml:space="preserve">To facilitate data management and information sharing, we will create a web-based interactive data portal hosted by the Natural Resources Research Institute.  This portal will manage data collected by volunteers and enable communication between volunteers and project partners.  The project team will use the data portal to share results from the analysis of submitted water samples, including chloride concentrations, algae bloom identification, and toxin analysis. A long-term data sharing and preservation plan will ensure that data remains publicly accessible beyond the project’s duration. All data will be deposited into the Data Repository for the University of Minnesota (DRUM) (http://hdl.handle.net/11299/166578) within two years of the project’s conclusion and will be shared with NOAA partners. </w:t>
        <w:br/>
        <w:br/>
        <w:t xml:space="preserve">We will coordinate with the Minnesota Sea Grant communications team to manage media inquiries and share project updates and outcomes through various channels, including newsletter articles, fact sheets, infographics, story maps, and social media. Additionally, we will present project updates and findings at local, regional, and state events and conferences. A final accessible report summarizing the project’s processes and results will be distributed to project partners and lake communities via electronic means, published on the University Digital Conservancy, and posted on the Minnesota Sea Grant website (seagrant.umn.edu). Any additional final products generated from this project will also be accessible through these channels. </w:t>
        <w:br/>
        <w:br/>
        <w:t>We will acknowledge the Environmental and Natural Resources Trust Fund (ENRTF) by using the trust fund logo or attribution language on all project print and electronic media, publications, signage, and other communications and outreach materials, in accordance with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Education and outreach materials developed during this project will be publicly available through the Minnesota Sea Grant website. The project seeks to foster a long-term network of community-based participatory scientists trained to track chloride levels and HABs in rural Minnesota lakes that will expand over time, for which we will seek additional funding. This participatory-volunteer network will help improve understanding of chloride and HAB dynamics in lakes and inform future chloride and HAB monitoring efforts by natural resource agencies. This project will foster enduring partnerships among Minnesota Sea Grant, the Natural Resources Research Institute, lake-based communities, and natural resource managers.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Catch and Reveal: Discovering Unknown Fish Contamination Threats</w:t>
            </w:r>
          </w:p>
        </w:tc>
        <w:tc>
          <w:tcPr>
            <w:tcW w:type="dxa" w:w="4680"/>
          </w:tcPr>
          <w:p>
            <w:r>
              <w:rPr>
                <w:sz w:val="20"/>
              </w:rPr>
              <w:t>M.L. 2022, , Chp. 94, Art. , Sec. 2, Subd. 04g</w:t>
            </w:r>
          </w:p>
        </w:tc>
        <w:tc>
          <w:tcPr>
            <w:tcW w:type="dxa" w:w="1440"/>
          </w:tcPr>
          <w:p>
            <w:pPr>
              <w:jc w:val="right"/>
            </w:pPr>
            <w:r>
              <w:rPr>
                <w:sz w:val="20"/>
              </w:rPr>
              <w:t>$246,000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Hilarie Sorensen, Principal Investigator</w:t>
            </w:r>
          </w:p>
        </w:tc>
        <w:tc>
          <w:tcPr>
            <w:tcW w:type="dxa" w:w="1440"/>
          </w:tcPr>
          <w:p>
            <w:r>
              <w:rPr>
                <w:sz w:val="20"/>
              </w:rPr>
            </w:r>
          </w:p>
        </w:tc>
        <w:tc>
          <w:tcPr>
            <w:tcW w:type="dxa" w:w="5472"/>
          </w:tcPr>
          <w:p>
            <w:r>
              <w:rPr>
                <w:sz w:val="20"/>
              </w:rPr>
              <w:t>Serve as the project manager to coordinate the development of water sampling protocols, training webinars, facilitate in-person gatherings, recruit volunteers, lead the chloride analysis and data interpretation, develop education and outreach programs and materials and conduct project evaluation and reporting.</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$75,297</w:t>
            </w:r>
          </w:p>
        </w:tc>
      </w:tr>
      <w:tr>
        <w:tc>
          <w:tcPr>
            <w:tcW w:type="dxa" w:w="864"/>
          </w:tcPr>
          <w:p>
            <w:r>
              <w:rPr>
                <w:sz w:val="20"/>
              </w:rPr>
              <w:t>Chris Filstrup, Co-Investigator</w:t>
            </w:r>
          </w:p>
        </w:tc>
        <w:tc>
          <w:tcPr>
            <w:tcW w:type="dxa" w:w="1440"/>
          </w:tcPr>
          <w:p>
            <w:r>
              <w:rPr>
                <w:sz w:val="20"/>
              </w:rPr>
            </w:r>
          </w:p>
        </w:tc>
        <w:tc>
          <w:tcPr>
            <w:tcW w:type="dxa" w:w="5472"/>
          </w:tcPr>
          <w:p>
            <w:r>
              <w:rPr>
                <w:sz w:val="20"/>
              </w:rPr>
              <w:t>Responsible for leading the cyanotoxin analysis and data interpretation at the UMD Natural Resources Research Institute and will assist with engaging and training volunteers and project reporting.</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$30,765</w:t>
            </w:r>
          </w:p>
        </w:tc>
      </w:tr>
      <w:tr>
        <w:tc>
          <w:tcPr>
            <w:tcW w:type="dxa" w:w="864"/>
          </w:tcPr>
          <w:p>
            <w:r>
              <w:rPr>
                <w:sz w:val="20"/>
              </w:rPr>
              <w:t>Jane Reed, Database Developer</w:t>
            </w:r>
          </w:p>
        </w:tc>
        <w:tc>
          <w:tcPr>
            <w:tcW w:type="dxa" w:w="1440"/>
          </w:tcPr>
          <w:p>
            <w:r>
              <w:rPr>
                <w:sz w:val="20"/>
              </w:rPr>
            </w:r>
          </w:p>
        </w:tc>
        <w:tc>
          <w:tcPr>
            <w:tcW w:type="dxa" w:w="5472"/>
          </w:tcPr>
          <w:p>
            <w:r>
              <w:rPr>
                <w:sz w:val="20"/>
              </w:rPr>
              <w:t>Responsible for developing a web-based portal for volunteer-collected data entry and management</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$9,927</w:t>
            </w:r>
          </w:p>
        </w:tc>
      </w:tr>
      <w:tr>
        <w:tc>
          <w:tcPr>
            <w:tcW w:type="dxa" w:w="864"/>
          </w:tcPr>
          <w:p>
            <w:r>
              <w:rPr>
                <w:sz w:val="20"/>
              </w:rPr>
              <w:t>Elizabeth Alexson, Aquatic Ecologist</w:t>
            </w:r>
          </w:p>
        </w:tc>
        <w:tc>
          <w:tcPr>
            <w:tcW w:type="dxa" w:w="1440"/>
          </w:tcPr>
          <w:p>
            <w:r>
              <w:rPr>
                <w:sz w:val="20"/>
              </w:rPr>
            </w:r>
          </w:p>
        </w:tc>
        <w:tc>
          <w:tcPr>
            <w:tcW w:type="dxa" w:w="5472"/>
          </w:tcPr>
          <w:p>
            <w:r>
              <w:rPr>
                <w:sz w:val="20"/>
              </w:rPr>
              <w:t>Responsible for algae identification from volunteer submitted photographs at the UMD Natural Resources Research Institute</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$17,896</w:t>
            </w:r>
          </w:p>
        </w:tc>
      </w:tr>
      <w:tr>
        <w:tc>
          <w:tcPr>
            <w:tcW w:type="dxa" w:w="864"/>
          </w:tcPr>
          <w:p>
            <w:r>
              <w:rPr>
                <w:sz w:val="20"/>
              </w:rPr>
              <w:t>Eva Hendrickson, Water Quality Analyst</w:t>
            </w:r>
          </w:p>
        </w:tc>
        <w:tc>
          <w:tcPr>
            <w:tcW w:type="dxa" w:w="1440"/>
          </w:tcPr>
          <w:p>
            <w:r>
              <w:rPr>
                <w:sz w:val="20"/>
              </w:rPr>
            </w:r>
          </w:p>
        </w:tc>
        <w:tc>
          <w:tcPr>
            <w:tcW w:type="dxa" w:w="5472"/>
          </w:tcPr>
          <w:p>
            <w:r>
              <w:rPr>
                <w:sz w:val="20"/>
              </w:rPr>
              <w:t>Responsible for analyzing water samples for microcystin toxin concentrations at the UMD Natural Resources Research Institute, including sample preparation and analysis, data analysis, and project reporting.</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$18,591</w:t>
            </w:r>
          </w:p>
        </w:tc>
      </w:tr>
      <w:tr>
        <w:tc>
          <w:tcPr>
            <w:tcW w:type="dxa" w:w="864"/>
          </w:tcPr>
          <w:p>
            <w:r>
              <w:rPr>
                <w:sz w:val="20"/>
              </w:rPr>
              <w:t>Two Undergraduate Research Assistants</w:t>
            </w:r>
          </w:p>
        </w:tc>
        <w:tc>
          <w:tcPr>
            <w:tcW w:type="dxa" w:w="1440"/>
          </w:tcPr>
          <w:p>
            <w:r>
              <w:rPr>
                <w:sz w:val="20"/>
              </w:rPr>
            </w:r>
          </w:p>
        </w:tc>
        <w:tc>
          <w:tcPr>
            <w:tcW w:type="dxa" w:w="5472"/>
          </w:tcPr>
          <w:p>
            <w:r>
              <w:rPr>
                <w:sz w:val="20"/>
              </w:rPr>
              <w:t>Responsible for analyzing water samples for chloride concentrations at the UMD Large Lakes Observatory including sample preparation and analysis, data analysis and interpretation, and project reporting.</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$19,692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$172,168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40 Lake Sampling Kits for Volunteers</w:t>
            </w:r>
          </w:p>
        </w:tc>
        <w:tc>
          <w:tcPr>
            <w:tcW w:type="dxa" w:w="4032"/>
          </w:tcPr>
          <w:p>
            <w:r>
              <w:rPr>
                <w:sz w:val="20"/>
              </w:rPr>
              <w:t>We will supply volunteers with lake sampling kits to measure chloride levels, photograph harmful algal blooms, and collect water samples to send to UMD for additional analysis. Sampling kits will include: water sample collection bottles, gloves, Rite in the Rain notebooks, USB digital microscopes, salinity meters, coolers, ice packs, and microcystins test strips.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$33,090</w:t>
            </w:r>
          </w:p>
        </w:tc>
      </w:tr>
      <w:tr>
        <w:tc>
          <w:tcPr>
            <w:tcW w:type="dxa" w:w="864"/>
          </w:tcPr>
          <w:p>
            <w:r>
              <w:rPr>
                <w:sz w:val="20"/>
              </w:rPr>
            </w:r>
          </w:p>
        </w:tc>
        <w:tc>
          <w:tcPr>
            <w:tcW w:type="dxa" w:w="1440"/>
          </w:tcPr>
          <w:p>
            <w:r>
              <w:rPr>
                <w:sz w:val="20"/>
              </w:rPr>
              <w:t>Tools and Supplies</w:t>
            </w:r>
          </w:p>
        </w:tc>
        <w:tc>
          <w:tcPr>
            <w:tcW w:type="dxa" w:w="5472"/>
          </w:tcPr>
          <w:p>
            <w:r>
              <w:rPr>
                <w:sz w:val="20"/>
              </w:rPr>
              <w:t>Chloride analysis laboratory supplies</w:t>
            </w:r>
          </w:p>
        </w:tc>
        <w:tc>
          <w:tcPr>
            <w:tcW w:type="dxa" w:w="4032"/>
          </w:tcPr>
          <w:p>
            <w:r>
              <w:rPr>
                <w:sz w:val="20"/>
              </w:rPr>
              <w:t>Lab supplies to analyze chloride concentrations in water samples collected by volunteers. Supplies will include: a pH/ISE Electrode and meter, reagents, pipettes, glassware, parafilm, gloves, and Kim (disposable) wipes.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$4,363</w:t>
            </w:r>
          </w:p>
        </w:tc>
      </w:tr>
      <w:tr>
        <w:tc>
          <w:tcPr>
            <w:tcW w:type="dxa" w:w="864"/>
          </w:tcPr>
          <w:p>
            <w:r>
              <w:rPr>
                <w:sz w:val="20"/>
              </w:rPr>
            </w:r>
          </w:p>
        </w:tc>
        <w:tc>
          <w:tcPr>
            <w:tcW w:type="dxa" w:w="1440"/>
          </w:tcPr>
          <w:p>
            <w:r>
              <w:rPr>
                <w:sz w:val="20"/>
              </w:rPr>
              <w:t>Tools and Supplies</w:t>
            </w:r>
          </w:p>
        </w:tc>
        <w:tc>
          <w:tcPr>
            <w:tcW w:type="dxa" w:w="5472"/>
          </w:tcPr>
          <w:p>
            <w:r>
              <w:rPr>
                <w:sz w:val="20"/>
              </w:rPr>
              <w:t>Harmful algal bloom analysis</w:t>
            </w:r>
          </w:p>
        </w:tc>
        <w:tc>
          <w:tcPr>
            <w:tcW w:type="dxa" w:w="4032"/>
          </w:tcPr>
          <w:p>
            <w:r>
              <w:rPr>
                <w:sz w:val="20"/>
              </w:rPr>
              <w:t>Lab supplies to prepare and process cyanobacteria toxin samples. Supplies will include bottles, storage vials, filters, standards, and 32 Abraxis Enzyme-Linked Immunosorbent Assay (ELISA) kits.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$30,194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$67,647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UMD fleet rental ($62/day x 12 days), Mileage: 1284 miles/year at rate of $0.18, per diem for 3 individuals at $69/day x 12 days, lodging for 3 individuals at $150 per night x 6 nights.</w:t>
            </w:r>
          </w:p>
        </w:tc>
        <w:tc>
          <w:tcPr>
            <w:tcW w:type="dxa" w:w="4032"/>
          </w:tcPr>
          <w:p>
            <w:r>
              <w:rPr>
                <w:sz w:val="20"/>
              </w:rPr>
              <w:t>Project personnel to travel to soil and water conservations districts and lake associations to share project information, recruit volunteers, distribute sampling kits, and offer education and outreach on chloride and HABs in rural Minnesota lakes.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$22,300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Fact sheets, flyers, posters, infographics, data sheets, sampling protocols</w:t>
            </w:r>
          </w:p>
        </w:tc>
        <w:tc>
          <w:tcPr>
            <w:tcW w:type="dxa" w:w="4032"/>
          </w:tcPr>
          <w:p>
            <w:r>
              <w:rPr>
                <w:sz w:val="20"/>
              </w:rPr>
              <w:t>Public outreach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$1,545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$1,545</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w:t>
            </w:r>
          </w:p>
        </w:tc>
        <w:tc>
          <w:tcPr>
            <w:tcW w:type="dxa" w:w="4032"/>
          </w:tcPr>
          <w:p>
            <w:r>
              <w:rPr>
                <w:sz w:val="20"/>
              </w:rPr>
              <w:t>Courier/Mailing services for volunteers to send water samples to UMD for lab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$10,340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$10,340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$274,000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federally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w:t>
            </w:r>
          </w:p>
        </w:tc>
        <w:tc>
          <w:tcPr>
            <w:tcW w:type="dxa" w:w="1080"/>
          </w:tcPr>
          <w:p>
            <w:r>
              <w:rPr>
                <w:sz w:val="20"/>
              </w:rPr>
              <w:t>Secured</w:t>
            </w:r>
          </w:p>
        </w:tc>
        <w:tc>
          <w:tcPr>
            <w:tcW w:type="dxa" w:w="1440"/>
          </w:tcPr>
          <w:p>
            <w:pPr>
              <w:jc w:val="right"/>
            </w:pPr>
            <w:r>
              <w:rPr>
                <w:sz w:val="20"/>
              </w:rPr>
              <w:t>$151,800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$151,800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$151,800</w:t>
            </w:r>
          </w:p>
        </w:tc>
      </w:tr>
    </w:tbl>
    <w:p/>
    <w:p>
      <w:r>
        <w:rPr>
          <w:b/>
        </w:rPr>
        <w:t>Total Project Cost: $425,800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bae4d8df-53e.pdf</w:t>
          </w:r>
        </w:hyperlink>
      </w:r>
    </w:p>
    <w:p>
      <w:pPr>
        <w:pStyle w:val="Heading4"/>
        <w:spacing w:before="40" w:after="20"/>
      </w:pPr>
      <w:r>
        <w:rPr>
          <w:b/>
          <w:i/>
          <w:color w:val="000000"/>
          <w:sz w:val="24"/>
        </w:rPr>
        <w:t>Alternate Text for Visual Component</w:t>
      </w:r>
    </w:p>
    <w:p>
      <w:r>
        <w:t>A map of Minnesota with people representing lake-based communities with dotted lines connecting them to UMDs Minnesota Sea Grant and Natural Resources Research Institute. On either side of the map are images including a Harmful Algal Bloom, a salinity meter in a lake, and a microscope looking at a sample....</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North St. Louis County SWCD support letter</w:t>
            </w:r>
          </w:p>
        </w:tc>
        <w:tc>
          <w:tcPr>
            <w:tcW w:type="dxa" w:w="5400"/>
          </w:tcPr>
          <w:p>
            <w:r>
              <w:rPr>
                <w:sz w:val="20"/>
              </w:rPr>
            </w:r>
            <w:r>
              <w:rPr>
                <w:color w:val="000000" w:themeColor="hyperlink"/>
                <w:sz w:val="20"/>
                <w:u w:val="single"/>
              </w:rPr>
              <w:hyperlink r:id="rId13">
                <w:r>
                  <w:rPr/>
                  <w:t>f2c339dd-74c.pdf</w:t>
                </w:r>
              </w:hyperlink>
            </w:r>
          </w:p>
        </w:tc>
      </w:tr>
      <w:tr>
        <w:tc>
          <w:tcPr>
            <w:tcW w:type="dxa" w:w="5400"/>
          </w:tcPr>
          <w:p>
            <w:r>
              <w:rPr>
                <w:sz w:val="20"/>
              </w:rPr>
              <w:t>Cook County SWCD support letter</w:t>
            </w:r>
          </w:p>
        </w:tc>
        <w:tc>
          <w:tcPr>
            <w:tcW w:type="dxa" w:w="5400"/>
          </w:tcPr>
          <w:p>
            <w:r>
              <w:rPr>
                <w:sz w:val="20"/>
              </w:rPr>
            </w:r>
            <w:r>
              <w:rPr>
                <w:color w:val="000000" w:themeColor="hyperlink"/>
                <w:sz w:val="20"/>
                <w:u w:val="single"/>
              </w:rPr>
              <w:hyperlink r:id="rId14">
                <w:r>
                  <w:rPr/>
                  <w:t>7225f3ca-540.pdf</w:t>
                </w:r>
              </w:hyperlink>
            </w:r>
          </w:p>
        </w:tc>
      </w:tr>
      <w:tr>
        <w:tc>
          <w:tcPr>
            <w:tcW w:type="dxa" w:w="5400"/>
          </w:tcPr>
          <w:p>
            <w:r>
              <w:rPr>
                <w:sz w:val="20"/>
              </w:rPr>
              <w:t>Itasca Coalition of Lake Associations support letter</w:t>
            </w:r>
          </w:p>
        </w:tc>
        <w:tc>
          <w:tcPr>
            <w:tcW w:type="dxa" w:w="5400"/>
          </w:tcPr>
          <w:p>
            <w:r>
              <w:rPr>
                <w:sz w:val="20"/>
              </w:rPr>
            </w:r>
            <w:r>
              <w:rPr>
                <w:color w:val="000000" w:themeColor="hyperlink"/>
                <w:sz w:val="20"/>
                <w:u w:val="single"/>
              </w:rPr>
              <w:hyperlink r:id="rId15">
                <w:r>
                  <w:rPr/>
                  <w:t>b9cbeb8d-364.pdf</w:t>
                </w:r>
              </w:hyperlink>
            </w:r>
          </w:p>
        </w:tc>
      </w:tr>
      <w:tr>
        <w:tc>
          <w:tcPr>
            <w:tcW w:type="dxa" w:w="5400"/>
          </w:tcPr>
          <w:p>
            <w:r>
              <w:rPr>
                <w:sz w:val="20"/>
              </w:rPr>
              <w:t>Itasca Waters support letter</w:t>
            </w:r>
          </w:p>
        </w:tc>
        <w:tc>
          <w:tcPr>
            <w:tcW w:type="dxa" w:w="5400"/>
          </w:tcPr>
          <w:p>
            <w:r>
              <w:rPr>
                <w:sz w:val="20"/>
              </w:rPr>
            </w:r>
            <w:r>
              <w:rPr>
                <w:color w:val="000000" w:themeColor="hyperlink"/>
                <w:sz w:val="20"/>
                <w:u w:val="single"/>
              </w:rPr>
              <w:hyperlink r:id="rId16">
                <w:r>
                  <w:rPr/>
                  <w:t>02e2e619-bd2.pdf</w:t>
                </w:r>
              </w:hyperlink>
            </w:r>
          </w:p>
        </w:tc>
      </w:tr>
      <w:tr>
        <w:tc>
          <w:tcPr>
            <w:tcW w:type="dxa" w:w="5400"/>
          </w:tcPr>
          <w:p>
            <w:r>
              <w:rPr>
                <w:sz w:val="20"/>
              </w:rPr>
              <w:t>University of Minnesota Duluth Transmittal Letter</w:t>
            </w:r>
          </w:p>
        </w:tc>
        <w:tc>
          <w:tcPr>
            <w:tcW w:type="dxa" w:w="5400"/>
          </w:tcPr>
          <w:p>
            <w:r>
              <w:rPr>
                <w:sz w:val="20"/>
              </w:rPr>
            </w:r>
            <w:r>
              <w:rPr>
                <w:color w:val="000000" w:themeColor="hyperlink"/>
                <w:sz w:val="20"/>
                <w:u w:val="single"/>
              </w:rPr>
              <w:hyperlink r:id="rId17">
                <w:r>
                  <w:rPr/>
                  <w:t>a93a26f8-cae.pdf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reviewed all proposal information and modified the budget to ensure it aligns with the recommended funding amount of $274,000. We updated the project location using the new drop-down options, reviewed the status reporting schedule, and added the dissemination plan. On January 31, 2025 we reviewed the comments and revisions and made the corresponding edits in the general information and narrative sections. On May 8, 2025 we addressed the recommended revisions to our project milestones to better align with our project outcomes.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University of Minnesota Duluth</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ae4d8df-53e.pdf" TargetMode="External"/><Relationship Id="rId13" Type="http://schemas.openxmlformats.org/officeDocument/2006/relationships/hyperlink" Target="https://lccmrprojectmgmt.leg.mn/media/attachments/f2c339dd-74c.pdf" TargetMode="External"/><Relationship Id="rId14" Type="http://schemas.openxmlformats.org/officeDocument/2006/relationships/hyperlink" Target="https://lccmrprojectmgmt.leg.mn/media/attachments/7225f3ca-540.pdf" TargetMode="External"/><Relationship Id="rId15" Type="http://schemas.openxmlformats.org/officeDocument/2006/relationships/hyperlink" Target="https://lccmrprojectmgmt.leg.mn/media/attachments/b9cbeb8d-364.pdf" TargetMode="External"/><Relationship Id="rId16" Type="http://schemas.openxmlformats.org/officeDocument/2006/relationships/hyperlink" Target="https://lccmrprojectmgmt.leg.mn/media/attachments/02e2e619-bd2.pdf" TargetMode="External"/><Relationship Id="rId17" Type="http://schemas.openxmlformats.org/officeDocument/2006/relationships/hyperlink" Target="https://lccmrprojectmgmt.leg.mn/media/attachments/a93a26f8-ca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Training Lake Communities to Track Chloride and Algae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