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2021-363</w:t>
      </w:r>
    </w:p>
    <w:p>
      <w:r>
        <w:rPr>
          <w:b/>
        </w:rPr>
        <w:t xml:space="preserve">Staff Lead: </w:t>
      </w:r>
      <w:r>
        <w:t>Corrie Layfield</w:t>
      </w:r>
    </w:p>
    <w:p>
      <w:r>
        <w:rPr>
          <w:b/>
        </w:rPr>
        <w:t xml:space="preserve">Date this document submitted to LCCMR: </w:t>
      </w:r>
      <w:r>
        <w:t>July 21, 2021</w:t>
      </w:r>
    </w:p>
    <w:p>
      <w:r>
        <w:rPr>
          <w:b/>
        </w:rPr>
        <w:t xml:space="preserve">Project Title: </w:t>
      </w:r>
      <w:r>
        <w:t>Highbanks Ravine Bat Hibernaculum Project</w:t>
      </w:r>
    </w:p>
    <w:p>
      <w:r>
        <w:rPr>
          <w:b/>
        </w:rPr>
        <w:t xml:space="preserve">Project Budget: </w:t>
      </w:r>
      <w:r>
        <w:t>$825,000</w:t>
      </w:r>
    </w:p>
    <w:p/>
    <w:p>
      <w:pPr>
        <w:pStyle w:val="Heading2"/>
        <w:spacing w:before="0" w:after="80"/>
      </w:pPr>
      <w:r>
        <w:rPr>
          <w:b/>
          <w:color w:val="2C559C"/>
          <w:sz w:val="28"/>
        </w:rPr>
        <w:t>Project Manager Information</w:t>
      </w:r>
    </w:p>
    <w:p>
      <w:r>
        <w:rPr>
          <w:b/>
        </w:rPr>
        <w:t xml:space="preserve">Name: </w:t>
      </w:r>
      <w:r>
        <w:t>Lisa Vollbrecht</w:t>
      </w:r>
    </w:p>
    <w:p>
      <w:r>
        <w:rPr>
          <w:b/>
        </w:rPr>
        <w:t xml:space="preserve">Organization: </w:t>
      </w:r>
      <w:r>
        <w:t>City of St. Cloud</w:t>
      </w:r>
    </w:p>
    <w:p>
      <w:r>
        <w:rPr>
          <w:b/>
        </w:rPr>
        <w:t xml:space="preserve">Office Telephone: </w:t>
      </w:r>
      <w:r>
        <w:t>(320) 255-7225</w:t>
      </w:r>
    </w:p>
    <w:p>
      <w:r>
        <w:rPr>
          <w:b/>
        </w:rPr>
        <w:t xml:space="preserve">Email: </w:t>
      </w:r>
      <w:r>
        <w:t>lisa.vollbrecht@ci.stcloud.mn.us</w:t>
      </w:r>
    </w:p>
    <w:p>
      <w:r>
        <w:rPr>
          <w:b/>
        </w:rPr>
        <w:t xml:space="preserve">Web Address: </w:t>
      </w:r>
      <w:r>
        <w:t>www.ci.stcloud.mn.us</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09t</w:t>
      </w:r>
    </w:p>
    <w:p>
      <w:r>
        <w:rPr>
          <w:b/>
        </w:rPr>
        <w:t xml:space="preserve">Appropriation Language: </w:t>
      </w:r>
      <w:r>
        <w:t>$825,000 the first year is from the trust fund to the commissioner of natural resources for an agreement with the city of St. Cloud to reroute and upgrade an existing stormwater system in the Highbanks Ravine area to improve an existing bat hibernaculum, reduce erosion, and create additional green space for wildlife habitat.</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The City of St. Cloud will be rerouting and upgrading their existing stormwater system in the Highbanks Ravine area working with the DNR to preserve an existing bat hibernaculum.</w:t>
      </w:r>
    </w:p>
    <w:p>
      <w:pPr>
        <w:spacing w:after="60"/>
      </w:pPr>
      <w:r>
        <w:rPr>
          <w:b/>
        </w:rPr>
        <w:t>Describe the opportunity or problem your proposal seeks to address. Include any relevant background information.</w:t>
      </w:r>
    </w:p>
    <w:p>
      <w:r>
        <w:t>A brick and mortar storm sewer, also known as the bat cave, is a bat hibernaculum protected by a DNR easement. The brick and mortar storm sewer outlet is the entrance used by bats to enter the bat cave. The City has been working with the Minnesota Department of Natural Resources (DNR) and United States Fish and Wildlife Service (USFWS) for guidance regarding the regulations associated with the bat hibernaculum easement that protects the brick and mortar storm sewer. The DNR completed bat surveys of the hibernaculum, in 1992, 2012 and 2016, all surveys were completed by Gerda Nordqust with the DNR. The oldest recorded bat in Minnesota was surveyed within this particular bat hibernaculum. After the 2016 survey, Ms. Nordquist indicated that “there is evidence that the tunnel floods to the top which would be detrimental to any bats roosting there”. This flooding is caused by stormwater flow during rain events. During a conference call with the DNR on September 11, 2017 the DNR indicated a decrease bat population due to stormwater presence in the bat cave. The DNR would require improvements to the bat hibernaculum and they would like to see all drainage removed from the bat hibernaculum to create a better and more favorable habitat for the bats.</w:t>
      </w:r>
    </w:p>
    <w:p>
      <w:pPr>
        <w:spacing w:after="60"/>
      </w:pPr>
      <w:r>
        <w:rPr>
          <w:b/>
        </w:rPr>
        <w:t>What is your proposed solution to the problem or opportunity discussed above? i.e. What are you seeking funding to do? You will be asked to expand on this in Activities and Milestones.</w:t>
      </w:r>
    </w:p>
    <w:p>
      <w:r>
        <w:t>Extending the primary storm sewer before it enters the bat cave by re-routing it around the ravine and out of the bat cave, would eliminate 98% of the stormwater flow through the ravine and eliminate 100% of the stormwater flow within the bat cave. Stormwater flow and surges through the ravine cause significant erosion, creating a sediment island at the mouth of the ravine, and turbulent discharges to the Mississippi River during heavy rains. Rerouting of the storm sewer would address bat hibernaculum concerns, these erosion issues, and looming impacts to adjacent properties and a downstream 30-inch sanitary sewer that crosses the ravine. The new storm sewer route would be located within City owned right-of-way. Filling of an adjacent deep and dangerous depression will also help improve safety in the area, improve conditions for bats, and provide for a natural green space for wildlife habitat. Trash and debris management will include removal and disposal of the trash and debris within the ravine and provide education for the surrounding property owners to help prevent future trash dumping. Overland flow management will be provided by working with property owners to re-route yard drains, down drains and roof drains to city roads and</w:t>
      </w:r>
    </w:p>
    <w:p>
      <w:pPr>
        <w:spacing w:after="60"/>
      </w:pPr>
      <w:r>
        <w:rPr>
          <w:b/>
        </w:rPr>
        <w:t xml:space="preserve">What are the specific project outcomes as they relate to the public purpose of protection, conservation, preservation, and enhancement of the state’s natural resources? </w:t>
      </w:r>
    </w:p>
    <w:p>
      <w:r>
        <w:t>Installation of a new storm sewer within City owned right of way to re-route stormwater flow away from the bat hibernaculum and around the ravine (See Attached Visual). This will address all the identified issues, including preservation and enhancement of the bat hibernaculum, erosion within the channel and associated impacts to adjacent properties and structures, and protection of the sanitary sewer main. To address ongoing erosion from existing failures and to protect the ravine against the remaining stormwater flow from a 12-inch storm sewer outlet and overland discharges, the ravine channel and the toe and bank failures will be stabilized.</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Watershed(s): </w:t>
      </w:r>
      <w:r>
        <w:t>Mississippi River - St. Cloud</w:t>
      </w:r>
    </w:p>
    <w:p>
      <w:r>
        <w:rPr>
          <w:b/>
        </w:rPr>
        <w:t xml:space="preserve">What is the best scale to describe the area impacted by your work?  </w:t>
        <w:br/>
        <w:tab/>
      </w:r>
      <w:r>
        <w:t xml:space="preserve">Region(s): </w:t>
      </w:r>
      <w:r>
        <w:t>Central</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Engineering Design and Construction Administration</w:t>
      </w:r>
    </w:p>
    <w:p>
      <w:r>
        <w:rPr>
          <w:b/>
        </w:rPr>
        <w:t xml:space="preserve">Activity Budget: </w:t>
      </w:r>
      <w:r>
        <w:t>$150,000</w:t>
      </w:r>
    </w:p>
    <w:p>
      <w:r>
        <w:rPr>
          <w:b/>
        </w:rPr>
        <w:t xml:space="preserve">Activity Description: </w:t>
        <w:br/>
      </w:r>
      <w:r>
        <w:t>The engineer will be responsible for project design, project administration, plans/specifications, bidding documents, survey, staking, onsite observation, permitting, material staking and public meetings/communications.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Project Design Start</w:t>
            </w:r>
          </w:p>
        </w:tc>
        <w:tc>
          <w:tcPr>
            <w:tcW w:type="dxa" w:w="2160"/>
          </w:tcPr>
          <w:p>
            <w:pPr>
              <w:jc w:val="right"/>
            </w:pPr>
            <w:r>
              <w:rPr>
                <w:sz w:val="20"/>
              </w:rPr>
              <w:t>August 31, 2021</w:t>
            </w:r>
          </w:p>
        </w:tc>
      </w:tr>
      <w:tr>
        <w:tc>
          <w:tcPr>
            <w:tcW w:type="dxa" w:w="8640"/>
          </w:tcPr>
          <w:p>
            <w:r>
              <w:rPr>
                <w:sz w:val="20"/>
              </w:rPr>
              <w:t>Project Design Completed</w:t>
            </w:r>
          </w:p>
        </w:tc>
        <w:tc>
          <w:tcPr>
            <w:tcW w:type="dxa" w:w="2160"/>
          </w:tcPr>
          <w:p>
            <w:pPr>
              <w:jc w:val="right"/>
            </w:pPr>
            <w:r>
              <w:rPr>
                <w:sz w:val="20"/>
              </w:rPr>
              <w:t>November 30, 2021</w:t>
            </w:r>
          </w:p>
        </w:tc>
      </w:tr>
      <w:tr>
        <w:tc>
          <w:tcPr>
            <w:tcW w:type="dxa" w:w="8640"/>
          </w:tcPr>
          <w:p>
            <w:r>
              <w:rPr>
                <w:sz w:val="20"/>
              </w:rPr>
              <w:t>Construction Administration Completed</w:t>
            </w:r>
          </w:p>
        </w:tc>
        <w:tc>
          <w:tcPr>
            <w:tcW w:type="dxa" w:w="2160"/>
          </w:tcPr>
          <w:p>
            <w:pPr>
              <w:jc w:val="right"/>
            </w:pPr>
            <w:r>
              <w:rPr>
                <w:sz w:val="20"/>
              </w:rPr>
              <w:t>November 30, 2023</w:t>
            </w:r>
          </w:p>
        </w:tc>
      </w:tr>
    </w:tbl>
    <w:p/>
    <w:p>
      <w:pPr>
        <w:pStyle w:val="Heading3"/>
        <w:spacing w:after="60"/>
      </w:pPr>
      <w:r>
        <w:rPr>
          <w:b/>
          <w:color w:val="254885"/>
          <w:sz w:val="26"/>
        </w:rPr>
        <w:t>Activity 2: Project Construction</w:t>
      </w:r>
    </w:p>
    <w:p>
      <w:r>
        <w:rPr>
          <w:b/>
        </w:rPr>
        <w:t xml:space="preserve">Activity Budget: </w:t>
      </w:r>
      <w:r>
        <w:t>$675,000</w:t>
      </w:r>
    </w:p>
    <w:p>
      <w:r>
        <w:rPr>
          <w:b/>
        </w:rPr>
        <w:t xml:space="preserve">Activity Description: </w:t>
        <w:br/>
      </w:r>
      <w:r>
        <w:t>Project construction includes rerouting and extending the existing stormwater system (See Attached Visual).  General contractor will be responsible for all aspects of the project including, sewer pipes, stormwater structures, connections to the current systems, pipe rerouting, yard drain corrections, erosion and sediment control, ravine stabilization and flow management.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Project Bid Awarded</w:t>
            </w:r>
          </w:p>
        </w:tc>
        <w:tc>
          <w:tcPr>
            <w:tcW w:type="dxa" w:w="2160"/>
          </w:tcPr>
          <w:p>
            <w:pPr>
              <w:jc w:val="right"/>
            </w:pPr>
            <w:r>
              <w:rPr>
                <w:sz w:val="20"/>
              </w:rPr>
              <w:t>May 31, 2022</w:t>
            </w:r>
          </w:p>
        </w:tc>
      </w:tr>
      <w:tr>
        <w:tc>
          <w:tcPr>
            <w:tcW w:type="dxa" w:w="8640"/>
          </w:tcPr>
          <w:p>
            <w:r>
              <w:rPr>
                <w:sz w:val="20"/>
              </w:rPr>
              <w:t>Construction Start</w:t>
            </w:r>
          </w:p>
        </w:tc>
        <w:tc>
          <w:tcPr>
            <w:tcW w:type="dxa" w:w="2160"/>
          </w:tcPr>
          <w:p>
            <w:pPr>
              <w:jc w:val="right"/>
            </w:pPr>
            <w:r>
              <w:rPr>
                <w:sz w:val="20"/>
              </w:rPr>
              <w:t>June 30, 2022</w:t>
            </w:r>
          </w:p>
        </w:tc>
      </w:tr>
      <w:tr>
        <w:tc>
          <w:tcPr>
            <w:tcW w:type="dxa" w:w="8640"/>
          </w:tcPr>
          <w:p>
            <w:r>
              <w:rPr>
                <w:sz w:val="20"/>
              </w:rPr>
              <w:t>Construction/Project Completed</w:t>
            </w:r>
          </w:p>
        </w:tc>
        <w:tc>
          <w:tcPr>
            <w:tcW w:type="dxa" w:w="2160"/>
          </w:tcPr>
          <w:p>
            <w:pPr>
              <w:jc w:val="right"/>
            </w:pPr>
            <w:r>
              <w:rPr>
                <w:sz w:val="20"/>
              </w:rPr>
              <w:t>November 30, 2023</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General Contractor</w:t>
            </w:r>
          </w:p>
        </w:tc>
        <w:tc>
          <w:tcPr>
            <w:tcW w:type="dxa" w:w="1440"/>
          </w:tcPr>
          <w:p>
            <w:r>
              <w:rPr>
                <w:sz w:val="20"/>
              </w:rPr>
              <w:t>General Contractor Hired Through A Competitive Bidding Process</w:t>
            </w:r>
          </w:p>
        </w:tc>
        <w:tc>
          <w:tcPr>
            <w:tcW w:type="dxa" w:w="6840"/>
          </w:tcPr>
          <w:p>
            <w:r>
              <w:rPr>
                <w:sz w:val="20"/>
              </w:rPr>
              <w:t>Responsible For All Aspects Of The Project Construction</w:t>
            </w:r>
          </w:p>
        </w:tc>
        <w:tc>
          <w:tcPr>
            <w:tcW w:type="dxa" w:w="1080"/>
          </w:tcPr>
          <w:p>
            <w:r>
              <w:rPr>
                <w:sz w:val="20"/>
              </w:rPr>
              <w:t>Yes</w:t>
            </w:r>
          </w:p>
        </w:tc>
      </w:tr>
      <w:tr>
        <w:tc>
          <w:tcPr>
            <w:tcW w:type="dxa" w:w="1440"/>
          </w:tcPr>
          <w:p>
            <w:r>
              <w:rPr>
                <w:sz w:val="20"/>
              </w:rPr>
              <w:t>Consulting Engineer</w:t>
            </w:r>
          </w:p>
        </w:tc>
        <w:tc>
          <w:tcPr>
            <w:tcW w:type="dxa" w:w="1440"/>
          </w:tcPr>
          <w:p>
            <w:r>
              <w:rPr>
                <w:sz w:val="20"/>
              </w:rPr>
              <w:t>Engineer Hired Through A Qualifications Process</w:t>
            </w:r>
          </w:p>
        </w:tc>
        <w:tc>
          <w:tcPr>
            <w:tcW w:type="dxa" w:w="6840"/>
          </w:tcPr>
          <w:p>
            <w:r>
              <w:rPr>
                <w:sz w:val="20"/>
              </w:rPr>
              <w:t>Project Management/Project Design/Construction Administration</w:t>
            </w:r>
          </w:p>
        </w:tc>
        <w:tc>
          <w:tcPr>
            <w:tcW w:type="dxa" w:w="1080"/>
          </w:tcPr>
          <w:p>
            <w:r>
              <w:rPr>
                <w:sz w:val="20"/>
              </w:rPr>
              <w:t>Yes</w:t>
            </w:r>
          </w:p>
        </w:tc>
      </w:tr>
      <w:tr>
        <w:tc>
          <w:tcPr>
            <w:tcW w:type="dxa" w:w="1440"/>
          </w:tcPr>
          <w:p>
            <w:r>
              <w:rPr>
                <w:sz w:val="20"/>
              </w:rPr>
              <w:t>Andrew Horten</w:t>
            </w:r>
          </w:p>
        </w:tc>
        <w:tc>
          <w:tcPr>
            <w:tcW w:type="dxa" w:w="1440"/>
          </w:tcPr>
          <w:p>
            <w:r>
              <w:rPr>
                <w:sz w:val="20"/>
              </w:rPr>
              <w:t>US Fish and Wildlife</w:t>
            </w:r>
          </w:p>
        </w:tc>
        <w:tc>
          <w:tcPr>
            <w:tcW w:type="dxa" w:w="6840"/>
          </w:tcPr>
          <w:p>
            <w:r>
              <w:rPr>
                <w:sz w:val="20"/>
              </w:rPr>
              <w:t>Project Oversight/Bat Expert</w:t>
            </w:r>
          </w:p>
        </w:tc>
        <w:tc>
          <w:tcPr>
            <w:tcW w:type="dxa" w:w="1080"/>
          </w:tcPr>
          <w:p>
            <w:r>
              <w:rPr>
                <w:sz w:val="20"/>
              </w:rPr>
              <w:t>No</w:t>
            </w:r>
          </w:p>
        </w:tc>
      </w:tr>
      <w:tr>
        <w:tc>
          <w:tcPr>
            <w:tcW w:type="dxa" w:w="1440"/>
          </w:tcPr>
          <w:p>
            <w:r>
              <w:rPr>
                <w:sz w:val="20"/>
              </w:rPr>
              <w:t>Rich Baker</w:t>
            </w:r>
          </w:p>
        </w:tc>
        <w:tc>
          <w:tcPr>
            <w:tcW w:type="dxa" w:w="1440"/>
          </w:tcPr>
          <w:p>
            <w:r>
              <w:rPr>
                <w:sz w:val="20"/>
              </w:rPr>
              <w:t>DNR</w:t>
            </w:r>
          </w:p>
        </w:tc>
        <w:tc>
          <w:tcPr>
            <w:tcW w:type="dxa" w:w="6840"/>
          </w:tcPr>
          <w:p>
            <w:r>
              <w:rPr>
                <w:sz w:val="20"/>
              </w:rPr>
              <w:t>Project Oversight/Bat Expert</w:t>
            </w:r>
          </w:p>
        </w:tc>
        <w:tc>
          <w:tcPr>
            <w:tcW w:type="dxa" w:w="1080"/>
          </w:tcPr>
          <w:p>
            <w:r>
              <w:rPr>
                <w:sz w:val="20"/>
              </w:rPr>
              <w:t>No</w:t>
            </w:r>
          </w:p>
        </w:tc>
      </w:tr>
      <w:tr>
        <w:tc>
          <w:tcPr>
            <w:tcW w:type="dxa" w:w="1440"/>
          </w:tcPr>
          <w:p>
            <w:r>
              <w:rPr>
                <w:sz w:val="20"/>
              </w:rPr>
              <w:t>FEMA Staff</w:t>
            </w:r>
          </w:p>
        </w:tc>
        <w:tc>
          <w:tcPr>
            <w:tcW w:type="dxa" w:w="1440"/>
          </w:tcPr>
          <w:p>
            <w:r>
              <w:rPr>
                <w:sz w:val="20"/>
              </w:rPr>
              <w:t>FEMA</w:t>
            </w:r>
          </w:p>
        </w:tc>
        <w:tc>
          <w:tcPr>
            <w:tcW w:type="dxa" w:w="6840"/>
          </w:tcPr>
          <w:p>
            <w:r>
              <w:rPr>
                <w:sz w:val="20"/>
              </w:rPr>
              <w:t>Funder</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Description:</w:t>
        <w:br/>
        <w:t>The City has regular project meetings.  Documentation of these meetings are developed in the form of meeting minutes that are presented and approved by the City Council.  All council meetings are public and reports discussed are available to the general public.</w:t>
        <w:br/>
        <w:br/>
        <w:t>The Minnesota Environment and Natural Resources Trust Fund (ENRTF) will be acknowledged through use of the trust fund logo or attribution language on project print and electronic media, publications, signage, and other communications per the ENRTF Acknowledgement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City of St. Cloud will continue to partner with the DNR and the US Wildlife to be ensure that the bat hibernaculum is maintained on an annual basis for at least twenty years in order to preserve this endangered species.  The City is committed to operating and maintaining the storm sewer system in the Highbanks Ravine area for the system's useful life.  The City will include funds in their annual budgets to cover these O&amp;M costs.  All construction related to this project will be completed to minimize the impacts to the area environment.</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Engineering Firm Selected Through A Qualifications Process</w:t>
            </w:r>
          </w:p>
        </w:tc>
        <w:tc>
          <w:tcPr>
            <w:tcW w:type="dxa" w:w="1440"/>
          </w:tcPr>
          <w:p>
            <w:r>
              <w:rPr>
                <w:sz w:val="20"/>
              </w:rPr>
              <w:t>Professional or Technical Service Contract</w:t>
            </w:r>
          </w:p>
        </w:tc>
        <w:tc>
          <w:tcPr>
            <w:tcW w:type="dxa" w:w="5472"/>
          </w:tcPr>
          <w:p>
            <w:r>
              <w:rPr>
                <w:sz w:val="20"/>
              </w:rPr>
              <w:t>The Engineering Firm Will Be Responsible For Project Design and Construction Administration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4</w:t>
            </w:r>
          </w:p>
        </w:tc>
        <w:tc>
          <w:tcPr>
            <w:tcW w:type="dxa" w:w="360"/>
          </w:tcPr>
          <w:p>
            <w:r>
              <w:rPr>
                <w:sz w:val="20"/>
              </w:rPr>
            </w:r>
          </w:p>
        </w:tc>
        <w:tc>
          <w:tcPr>
            <w:tcW w:type="dxa" w:w="1152"/>
          </w:tcPr>
          <w:p>
            <w:pPr>
              <w:jc w:val="right"/>
            </w:pPr>
            <w:r>
              <w:rPr>
                <w:sz w:val="20"/>
              </w:rPr>
              <w:t>$150,000</w:t>
            </w:r>
          </w:p>
        </w:tc>
      </w:tr>
      <w:tr>
        <w:tc>
          <w:tcPr>
            <w:tcW w:type="dxa" w:w="864"/>
          </w:tcPr>
          <w:p>
            <w:r>
              <w:rPr>
                <w:sz w:val="20"/>
              </w:rPr>
              <w:t>General Contractor Hired Through a Competitive Bidding Process</w:t>
            </w:r>
          </w:p>
        </w:tc>
        <w:tc>
          <w:tcPr>
            <w:tcW w:type="dxa" w:w="1440"/>
          </w:tcPr>
          <w:p>
            <w:r>
              <w:rPr>
                <w:sz w:val="20"/>
              </w:rPr>
              <w:t>Professional or Technical Service Contract</w:t>
            </w:r>
          </w:p>
        </w:tc>
        <w:tc>
          <w:tcPr>
            <w:tcW w:type="dxa" w:w="5472"/>
          </w:tcPr>
          <w:p>
            <w:r>
              <w:rPr>
                <w:sz w:val="20"/>
              </w:rPr>
              <w:t>General Contractor Will be Responsible For All Aspects of Project Construction Activities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$675,000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$825,000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$825,000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FEMA</w:t>
            </w:r>
          </w:p>
        </w:tc>
        <w:tc>
          <w:tcPr>
            <w:tcW w:type="dxa" w:w="6120"/>
          </w:tcPr>
          <w:p>
            <w:r>
              <w:rPr>
                <w:sz w:val="20"/>
              </w:rPr>
              <w:t>FEMA monies will be used for construction costs for the overall project.</w:t>
              <w:br/>
              <w:br/>
              <w:t>Project would not be possible without FEMA funding however the City is confident, considering the considerable time and communications with FEMA that these funds will be available. It is anticipated that these funds will be available in 2021.</w:t>
            </w:r>
          </w:p>
        </w:tc>
        <w:tc>
          <w:tcPr>
            <w:tcW w:type="dxa" w:w="1080"/>
          </w:tcPr>
          <w:p>
            <w:r>
              <w:rPr>
                <w:sz w:val="20"/>
              </w:rPr>
              <w:t>Pending</w:t>
            </w:r>
          </w:p>
        </w:tc>
        <w:tc>
          <w:tcPr>
            <w:tcW w:type="dxa" w:w="1440"/>
          </w:tcPr>
          <w:p>
            <w:pPr>
              <w:jc w:val="right"/>
            </w:pPr>
            <w:r>
              <w:rPr>
                <w:sz w:val="20"/>
              </w:rPr>
              <w:t>$2,675,000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$2,675,000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$2,675,000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9dd5d70c-03a.pdf</w:t>
          </w:r>
        </w:hyperlink>
      </w:r>
    </w:p>
    <w:p>
      <w:pPr>
        <w:pStyle w:val="Heading4"/>
        <w:spacing w:before="40" w:after="20"/>
      </w:pPr>
      <w:r>
        <w:rPr>
          <w:b/>
          <w:i/>
          <w:color w:val="000000"/>
          <w:sz w:val="24"/>
        </w:rPr>
        <w:t>Alternate Text for Visual Component</w:t>
      </w:r>
    </w:p>
    <w:p>
      <w:r>
        <w:t>The Visual shows the project site and work that will be completed....</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Resolution</w:t>
            </w:r>
          </w:p>
        </w:tc>
        <w:tc>
          <w:tcPr>
            <w:tcW w:type="dxa" w:w="5400"/>
          </w:tcPr>
          <w:p>
            <w:r>
              <w:rPr>
                <w:sz w:val="20"/>
              </w:rPr>
            </w:r>
            <w:r>
              <w:rPr>
                <w:color w:val="000000" w:themeColor="hyperlink"/>
                <w:sz w:val="20"/>
                <w:u w:val="single"/>
              </w:rPr>
              <w:hyperlink r:id="rId18">
                <w:r>
                  <w:rPr/>
                  <w:t>b61c7a62-4ed.pdf</w:t>
                </w:r>
              </w:hyperlink>
            </w:r>
          </w:p>
        </w:tc>
      </w:tr>
      <w:tr>
        <w:tc>
          <w:tcPr>
            <w:tcW w:type="dxa" w:w="5400"/>
          </w:tcPr>
          <w:p>
            <w:r>
              <w:rPr>
                <w:sz w:val="20"/>
              </w:rPr>
              <w:t>Background Check Form</w:t>
            </w:r>
          </w:p>
        </w:tc>
        <w:tc>
          <w:tcPr>
            <w:tcW w:type="dxa" w:w="5400"/>
          </w:tcPr>
          <w:p>
            <w:r>
              <w:rPr>
                <w:sz w:val="20"/>
              </w:rPr>
            </w:r>
            <w:r>
              <w:rPr>
                <w:color w:val="000000" w:themeColor="hyperlink"/>
                <w:sz w:val="20"/>
                <w:u w:val="single"/>
              </w:rPr>
              <w:hyperlink r:id="rId19">
                <w:r>
                  <w:rPr/>
                  <w:t>a02a70a5-d17.pdf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Support Letter</w:t>
            </w:r>
          </w:p>
        </w:tc>
        <w:tc>
          <w:tcPr>
            <w:tcW w:type="dxa" w:w="5400"/>
          </w:tcPr>
          <w:p>
            <w:r>
              <w:rPr>
                <w:sz w:val="20"/>
              </w:rPr>
            </w:r>
            <w:r>
              <w:rPr>
                <w:color w:val="000000" w:themeColor="hyperlink"/>
                <w:sz w:val="20"/>
                <w:u w:val="single"/>
              </w:rPr>
              <w:hyperlink r:id="rId20">
                <w:r>
                  <w:rPr/>
                  <w:t>867aa7e0-ad9.pdf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Budgets for Activities 1&amp;2 have been adjusted to reflect the $825,000 award.  Other funds have been adjusted. Dissemination category has been added.  Hibernaculum spelling corrected in the title.</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N/A</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9dd5d70c-03a.pdf" TargetMode="External"/><Relationship Id="rId18" Type="http://schemas.openxmlformats.org/officeDocument/2006/relationships/hyperlink" Target="https://lccmrprojectmgmt.leg.mn/media/attachments/b61c7a62-4ed.pdf" TargetMode="External"/><Relationship Id="rId19" Type="http://schemas.openxmlformats.org/officeDocument/2006/relationships/hyperlink" Target="https://lccmrprojectmgmt.leg.mn/media/attachments/a02a70a5-d17.pdf" TargetMode="External"/><Relationship Id="rId20" Type="http://schemas.openxmlformats.org/officeDocument/2006/relationships/hyperlink" Target="https://lccmrprojectmgmt.leg.mn/media/attachments/867aa7e0-ad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Highbanks Ravine Bat Hibernaculum Project</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