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2021-332</w:t>
      </w:r>
    </w:p>
    <w:p>
      <w:r>
        <w:rPr>
          <w:b/>
        </w:rPr>
        <w:t xml:space="preserve">Staff Lead: </w:t>
      </w:r>
      <w:r>
        <w:t>Corrie Layfield</w:t>
      </w:r>
    </w:p>
    <w:p>
      <w:r>
        <w:rPr>
          <w:b/>
        </w:rPr>
        <w:t xml:space="preserve">Date this document submitted to LCCMR: </w:t>
      </w:r>
      <w:r>
        <w:t>July 21, 2021</w:t>
      </w:r>
    </w:p>
    <w:p>
      <w:r>
        <w:rPr>
          <w:b/>
        </w:rPr>
        <w:t xml:space="preserve">Project Title: </w:t>
      </w:r>
      <w:r>
        <w:t>Moose/Seven Beaver Multi-Use Trail Upgrade</w:t>
      </w:r>
    </w:p>
    <w:p>
      <w:r>
        <w:rPr>
          <w:b/>
        </w:rPr>
        <w:t xml:space="preserve">Project Budget: </w:t>
      </w:r>
      <w:r>
        <w:t>$900,000</w:t>
      </w:r>
    </w:p>
    <w:p/>
    <w:p>
      <w:pPr>
        <w:pStyle w:val="Heading2"/>
        <w:spacing w:before="0" w:after="80"/>
      </w:pPr>
      <w:r>
        <w:rPr>
          <w:b/>
          <w:color w:val="2C559C"/>
          <w:sz w:val="28"/>
        </w:rPr>
        <w:t>Project Manager Information</w:t>
      </w:r>
    </w:p>
    <w:p>
      <w:r>
        <w:rPr>
          <w:b/>
        </w:rPr>
        <w:t xml:space="preserve">Name: </w:t>
      </w:r>
      <w:r>
        <w:t>Becky Lammi</w:t>
      </w:r>
    </w:p>
    <w:p>
      <w:r>
        <w:rPr>
          <w:b/>
        </w:rPr>
        <w:t xml:space="preserve">Organization: </w:t>
      </w:r>
      <w:r>
        <w:t>City of Hoyt Lakes</w:t>
      </w:r>
    </w:p>
    <w:p>
      <w:r>
        <w:rPr>
          <w:b/>
        </w:rPr>
        <w:t xml:space="preserve">Office Telephone: </w:t>
      </w:r>
      <w:r>
        <w:t>(218) 225-2344</w:t>
      </w:r>
    </w:p>
    <w:p>
      <w:r>
        <w:rPr>
          <w:b/>
        </w:rPr>
        <w:t xml:space="preserve">Email: </w:t>
      </w:r>
      <w:r>
        <w:t>blammi@hoytlakes.com</w:t>
      </w:r>
    </w:p>
    <w:p>
      <w:r>
        <w:rPr>
          <w:b/>
        </w:rPr>
        <w:t xml:space="preserve">Web Address: </w:t>
      </w:r>
      <w:r>
        <w:t>www.hoytlakes.com</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09p</w:t>
      </w:r>
    </w:p>
    <w:p>
      <w:r>
        <w:rPr>
          <w:b/>
        </w:rPr>
        <w:t xml:space="preserve">Appropriation Language: </w:t>
      </w:r>
      <w:r>
        <w:t>$900,000 the first year is from the trust fund to the commissioner of natural resources for an agreement with the city of Hoyt Lakes, in partnership with the Ranger Snowmobile and ATV Club, to design and construct upgrades and extensions to the Moose and Seven Beaver multiuse trails to enhance access for recreation use and connect to regional trails.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The City of Hoyt Lakes and the Ranger ATV and Snowmobile Club will be improving the Moose and Seven Bears Trails and extending the trails to connect to regional trails.</w:t>
      </w:r>
    </w:p>
    <w:p>
      <w:pPr>
        <w:spacing w:after="60"/>
      </w:pPr>
      <w:r>
        <w:rPr>
          <w:b/>
        </w:rPr>
        <w:t>Describe the opportunity or problem your proposal seeks to address. Include any relevant background information.</w:t>
      </w:r>
    </w:p>
    <w:p>
      <w:r>
        <w:t>The City of Hoyt Lakes, in partnership with the Ranger Snowmobile/ATV Club are currently upgrading and extending the Moose and Seven Beavers Multi-use Trails.  Improvements on the Moose Trail will be undertaken on the section of trail from Biwabik to Skibo where it connects to the Seven Beavers Trail  which continues on to Highway 2 just north of Two Harbors (See Attached Visual).  Improvements are needed in order to make the trails more accessible to a wide variety of users and to allow these trails to connect with existing trails in northern Minnesota.  The Moose Trail, from Biwabik to Skibo, is approximately 23 miles and the Seven Beavers Trail from Skibo to Highway 2 is also about 23 miles.  Upgrading and extending these trails will allow for the connection that will provide user access to hundreds of miles of existing trails.  The completion of this project will allow the City of Hoyt Lakes and the Ranger Club to connect with trail systems owned and operated by other clubs including Prospector Club, Voyageur Club, Quad City Club and Northtrax Club.  Ranger Trails will need additional culverts, granular fill, widening, grading, realignment, bridge repair and trail extensions.</w:t>
      </w:r>
    </w:p>
    <w:p>
      <w:pPr>
        <w:spacing w:after="60"/>
      </w:pPr>
      <w:r>
        <w:rPr>
          <w:b/>
        </w:rPr>
        <w:t>What is your proposed solution to the problem or opportunity discussed above? i.e. What are you seeking funding to do? You will be asked to expand on this in Activities and Milestones.</w:t>
      </w:r>
    </w:p>
    <w:p>
      <w:r>
        <w:t>The City of Hoyt Lakes, in cooperation with the Ranger Club, is applying to the LCCMR for funds to complete the design and construction tasks needed to complete the upgrade and extensions on the Moose and Seven Beavers Multi-use Trails.  LCCMR funds will be used to place new culverts and replace existing deteriorated culverts, brushing, fill, permitting, grading and trail extension on the Moose Trail between Biwabik and Skibo.  Improvements on the Seven Beavers Trail consist of replacing the existing bridge over the St. Louis River and the construction of a new bridge over the Round Lake Creek just south of Round Lake (See Attached Visual).  These multi-use trails will be used by ATVs, snowmobiles, hikers, campers, snowshoeing, bird watchers and hunters.  A large portion of these trails are located in the Superior National Park and are the only access to many attractions in the forest.</w:t>
      </w:r>
    </w:p>
    <w:p>
      <w:pPr>
        <w:spacing w:after="60"/>
      </w:pPr>
      <w:r>
        <w:rPr>
          <w:b/>
        </w:rPr>
        <w:t xml:space="preserve">What are the specific project outcomes as they relate to the public purpose of protection, conservation, preservation, and enhancement of the state’s natural resources? </w:t>
      </w:r>
    </w:p>
    <w:p>
      <w:r>
        <w:t>The completion of this project will provide enhanced outdoor recreation opportunities for local residents and for tourists visiting from other parts of the state and from around the country.  Visitors will experience the uniqueness of the great north woods and will have an opportunity to see a wide variety of wildlife including, moose, deer, wolves, eagles, fox and numerous species of birds.  The trail will also allow users to access lakes, rivers and geological attractions that can not be currently accessed by cars and trucks.  Work on these trails will be done using techniques that limit disturbances of current resources.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Project Engineering Design and Construction Administration</w:t>
      </w:r>
    </w:p>
    <w:p>
      <w:r>
        <w:rPr>
          <w:b/>
        </w:rPr>
        <w:t xml:space="preserve">Activity Budget: </w:t>
      </w:r>
      <w:r>
        <w:t>$150,000</w:t>
      </w:r>
    </w:p>
    <w:p>
      <w:r>
        <w:rPr>
          <w:b/>
        </w:rPr>
        <w:t xml:space="preserve">Activity Description: </w:t>
        <w:br/>
      </w:r>
      <w:r>
        <w:t>The project engineer will be responsible for trail design, project administration, construction administration, plans/specifications, bidding documents, survey, onsite observation, public meeting, permitting, bridge design, staking and material testing.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Project Design Started</w:t>
            </w:r>
          </w:p>
        </w:tc>
        <w:tc>
          <w:tcPr>
            <w:tcW w:type="dxa" w:w="2160"/>
          </w:tcPr>
          <w:p>
            <w:pPr>
              <w:jc w:val="right"/>
            </w:pPr>
            <w:r>
              <w:rPr>
                <w:sz w:val="20"/>
              </w:rPr>
              <w:t>August 31, 2021</w:t>
            </w:r>
          </w:p>
        </w:tc>
      </w:tr>
      <w:tr>
        <w:tc>
          <w:tcPr>
            <w:tcW w:type="dxa" w:w="8640"/>
          </w:tcPr>
          <w:p>
            <w:r>
              <w:rPr>
                <w:sz w:val="20"/>
              </w:rPr>
              <w:t>Project Design Completed</w:t>
            </w:r>
          </w:p>
        </w:tc>
        <w:tc>
          <w:tcPr>
            <w:tcW w:type="dxa" w:w="2160"/>
          </w:tcPr>
          <w:p>
            <w:pPr>
              <w:jc w:val="right"/>
            </w:pPr>
            <w:r>
              <w:rPr>
                <w:sz w:val="20"/>
              </w:rPr>
              <w:t>November 30, 2021</w:t>
            </w:r>
          </w:p>
        </w:tc>
      </w:tr>
      <w:tr>
        <w:tc>
          <w:tcPr>
            <w:tcW w:type="dxa" w:w="8640"/>
          </w:tcPr>
          <w:p>
            <w:r>
              <w:rPr>
                <w:sz w:val="20"/>
              </w:rPr>
              <w:t>Construction Engineering/Administration</w:t>
            </w:r>
          </w:p>
        </w:tc>
        <w:tc>
          <w:tcPr>
            <w:tcW w:type="dxa" w:w="2160"/>
          </w:tcPr>
          <w:p>
            <w:pPr>
              <w:jc w:val="right"/>
            </w:pPr>
            <w:r>
              <w:rPr>
                <w:sz w:val="20"/>
              </w:rPr>
              <w:t>June 30, 2024</w:t>
            </w:r>
          </w:p>
        </w:tc>
      </w:tr>
    </w:tbl>
    <w:p/>
    <w:p>
      <w:pPr>
        <w:pStyle w:val="Heading3"/>
        <w:spacing w:after="60"/>
      </w:pPr>
      <w:r>
        <w:rPr>
          <w:b/>
          <w:color w:val="254885"/>
          <w:sz w:val="26"/>
        </w:rPr>
        <w:t>Activity 2: Project Construction</w:t>
      </w:r>
    </w:p>
    <w:p>
      <w:r>
        <w:rPr>
          <w:b/>
        </w:rPr>
        <w:t xml:space="preserve">Activity Budget: </w:t>
      </w:r>
      <w:r>
        <w:t>$750,000</w:t>
      </w:r>
    </w:p>
    <w:p>
      <w:r>
        <w:rPr>
          <w:b/>
        </w:rPr>
        <w:t xml:space="preserve">Activity Description: </w:t>
        <w:br/>
      </w:r>
      <w:r>
        <w:t>Project Construction activities include culvert replacement, new culverts, bridge construction, grubbing, clearing, fill, trail realignment and extension and compliance will all plans/specifications/regulations.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Project Bids Awarded</w:t>
            </w:r>
          </w:p>
        </w:tc>
        <w:tc>
          <w:tcPr>
            <w:tcW w:type="dxa" w:w="2160"/>
          </w:tcPr>
          <w:p>
            <w:pPr>
              <w:jc w:val="right"/>
            </w:pPr>
            <w:r>
              <w:rPr>
                <w:sz w:val="20"/>
              </w:rPr>
              <w:t>May 31, 2022</w:t>
            </w:r>
          </w:p>
        </w:tc>
      </w:tr>
      <w:tr>
        <w:tc>
          <w:tcPr>
            <w:tcW w:type="dxa" w:w="8640"/>
          </w:tcPr>
          <w:p>
            <w:r>
              <w:rPr>
                <w:sz w:val="20"/>
              </w:rPr>
              <w:t>Construction Start</w:t>
            </w:r>
          </w:p>
        </w:tc>
        <w:tc>
          <w:tcPr>
            <w:tcW w:type="dxa" w:w="2160"/>
          </w:tcPr>
          <w:p>
            <w:pPr>
              <w:jc w:val="right"/>
            </w:pPr>
            <w:r>
              <w:rPr>
                <w:sz w:val="20"/>
              </w:rPr>
              <w:t>June 30, 2022</w:t>
            </w:r>
          </w:p>
        </w:tc>
      </w:tr>
      <w:tr>
        <w:tc>
          <w:tcPr>
            <w:tcW w:type="dxa" w:w="8640"/>
          </w:tcPr>
          <w:p>
            <w:r>
              <w:rPr>
                <w:sz w:val="20"/>
              </w:rPr>
              <w:t>Construction/Project Completion</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Roy Beauregard</w:t>
            </w:r>
          </w:p>
        </w:tc>
        <w:tc>
          <w:tcPr>
            <w:tcW w:type="dxa" w:w="1440"/>
          </w:tcPr>
          <w:p>
            <w:r>
              <w:rPr>
                <w:sz w:val="20"/>
              </w:rPr>
              <w:t>Ranger Snowmobile/ATV Club</w:t>
            </w:r>
          </w:p>
        </w:tc>
        <w:tc>
          <w:tcPr>
            <w:tcW w:type="dxa" w:w="6840"/>
          </w:tcPr>
          <w:p>
            <w:r>
              <w:rPr>
                <w:sz w:val="20"/>
              </w:rPr>
              <w:t>Project Management and Trail Administrator</w:t>
            </w:r>
          </w:p>
        </w:tc>
        <w:tc>
          <w:tcPr>
            <w:tcW w:type="dxa" w:w="1080"/>
          </w:tcPr>
          <w:p>
            <w:r>
              <w:rPr>
                <w:sz w:val="20"/>
              </w:rPr>
              <w:t>No</w:t>
            </w:r>
          </w:p>
        </w:tc>
      </w:tr>
      <w:tr>
        <w:tc>
          <w:tcPr>
            <w:tcW w:type="dxa" w:w="1440"/>
          </w:tcPr>
          <w:p>
            <w:r>
              <w:rPr>
                <w:sz w:val="20"/>
              </w:rPr>
              <w:t>Eric Fallstrom</w:t>
            </w:r>
          </w:p>
        </w:tc>
        <w:tc>
          <w:tcPr>
            <w:tcW w:type="dxa" w:w="1440"/>
          </w:tcPr>
          <w:p>
            <w:r>
              <w:rPr>
                <w:sz w:val="20"/>
              </w:rPr>
              <w:t>St. Louis County</w:t>
            </w:r>
          </w:p>
        </w:tc>
        <w:tc>
          <w:tcPr>
            <w:tcW w:type="dxa" w:w="6840"/>
          </w:tcPr>
          <w:p>
            <w:r>
              <w:rPr>
                <w:sz w:val="20"/>
              </w:rPr>
              <w:t>Project Oversight</w:t>
            </w:r>
          </w:p>
        </w:tc>
        <w:tc>
          <w:tcPr>
            <w:tcW w:type="dxa" w:w="1080"/>
          </w:tcPr>
          <w:p>
            <w:r>
              <w:rPr>
                <w:sz w:val="20"/>
              </w:rPr>
              <w:t>No</w:t>
            </w:r>
          </w:p>
        </w:tc>
      </w:tr>
      <w:tr>
        <w:tc>
          <w:tcPr>
            <w:tcW w:type="dxa" w:w="1440"/>
          </w:tcPr>
          <w:p>
            <w:r>
              <w:rPr>
                <w:sz w:val="20"/>
              </w:rPr>
              <w:t>Brad Dekkers</w:t>
            </w:r>
          </w:p>
        </w:tc>
        <w:tc>
          <w:tcPr>
            <w:tcW w:type="dxa" w:w="1440"/>
          </w:tcPr>
          <w:p>
            <w:r>
              <w:rPr>
                <w:sz w:val="20"/>
              </w:rPr>
              <w:t>DNR</w:t>
            </w:r>
          </w:p>
        </w:tc>
        <w:tc>
          <w:tcPr>
            <w:tcW w:type="dxa" w:w="6840"/>
          </w:tcPr>
          <w:p>
            <w:r>
              <w:rPr>
                <w:sz w:val="20"/>
              </w:rPr>
              <w:t>Funding Agency and Project Development</w:t>
            </w:r>
          </w:p>
        </w:tc>
        <w:tc>
          <w:tcPr>
            <w:tcW w:type="dxa" w:w="1080"/>
          </w:tcPr>
          <w:p>
            <w:r>
              <w:rPr>
                <w:sz w:val="20"/>
              </w:rPr>
              <w:t>No</w:t>
            </w:r>
          </w:p>
        </w:tc>
      </w:tr>
      <w:tr>
        <w:tc>
          <w:tcPr>
            <w:tcW w:type="dxa" w:w="1440"/>
          </w:tcPr>
          <w:p>
            <w:r>
              <w:rPr>
                <w:sz w:val="20"/>
              </w:rPr>
              <w:t>U.S. Forest Service (Superior National Forest) Staff</w:t>
            </w:r>
          </w:p>
        </w:tc>
        <w:tc>
          <w:tcPr>
            <w:tcW w:type="dxa" w:w="1440"/>
          </w:tcPr>
          <w:p>
            <w:r>
              <w:rPr>
                <w:sz w:val="20"/>
              </w:rPr>
              <w:t>U.S. Forest Service (Superior National Park)</w:t>
            </w:r>
          </w:p>
        </w:tc>
        <w:tc>
          <w:tcPr>
            <w:tcW w:type="dxa" w:w="6840"/>
          </w:tcPr>
          <w:p>
            <w:r>
              <w:rPr>
                <w:sz w:val="20"/>
              </w:rPr>
              <w:t>Project Advisors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City has regular project meetings.  Documentation of these meetings are developed in the form of meeting minutes that are presented and approved by the City Council.  All council meetings are public and reports discussed are available to the general public.</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City of Hoyt Lakes and the Ranger Club will be responsible for all of the operation and maintenance cost associated with these trails. Both of these entities are committed to maintain and improve the trails for the next twenty years. Funds will be budgeted by the city and the club on an annual basis and the city and club will be responsible for evaluating the trail conditions and monitoring access and safety issues related to the trail. The City and Club have been very successful in securing funds for many years and will continue for all future trail needs.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Firm Selected Through A Qualifications Process</w:t>
            </w:r>
          </w:p>
        </w:tc>
        <w:tc>
          <w:tcPr>
            <w:tcW w:type="dxa" w:w="1440"/>
          </w:tcPr>
          <w:p>
            <w:r>
              <w:rPr>
                <w:sz w:val="20"/>
              </w:rPr>
              <w:t>Professional or Technical Service Contract</w:t>
            </w:r>
          </w:p>
        </w:tc>
        <w:tc>
          <w:tcPr>
            <w:tcW w:type="dxa" w:w="5472"/>
          </w:tcPr>
          <w:p>
            <w:r>
              <w:rPr>
                <w:sz w:val="20"/>
              </w:rPr>
              <w:t>The Engineering Firm Will Be Responsible For Project Design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14</w:t>
            </w:r>
          </w:p>
        </w:tc>
        <w:tc>
          <w:tcPr>
            <w:tcW w:type="dxa" w:w="360"/>
          </w:tcPr>
          <w:p>
            <w:r>
              <w:rPr>
                <w:sz w:val="20"/>
              </w:rPr>
            </w:r>
          </w:p>
        </w:tc>
        <w:tc>
          <w:tcPr>
            <w:tcW w:type="dxa" w:w="1152"/>
          </w:tcPr>
          <w:p>
            <w:pPr>
              <w:jc w:val="right"/>
            </w:pPr>
            <w:r>
              <w:rPr>
                <w:sz w:val="20"/>
              </w:rPr>
              <w:t>$150,000</w:t>
            </w:r>
          </w:p>
        </w:tc>
      </w:tr>
      <w:tr>
        <w:tc>
          <w:tcPr>
            <w:tcW w:type="dxa" w:w="864"/>
          </w:tcPr>
          <w:p>
            <w:r>
              <w:rPr>
                <w:sz w:val="20"/>
              </w:rPr>
              <w:t>General Contractor Hired Through A Competitive Bid Process</w:t>
            </w:r>
          </w:p>
        </w:tc>
        <w:tc>
          <w:tcPr>
            <w:tcW w:type="dxa" w:w="1440"/>
          </w:tcPr>
          <w:p>
            <w:r>
              <w:rPr>
                <w:sz w:val="20"/>
              </w:rPr>
              <w:t>Professional or Technical Service Contract</w:t>
            </w:r>
          </w:p>
        </w:tc>
        <w:tc>
          <w:tcPr>
            <w:tcW w:type="dxa" w:w="5472"/>
          </w:tcPr>
          <w:p>
            <w:r>
              <w:rPr>
                <w:sz w:val="20"/>
              </w:rPr>
              <w:t>General Contractor Will Be Responsible For All Aspects Of Project Construction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10</w:t>
            </w:r>
          </w:p>
        </w:tc>
        <w:tc>
          <w:tcPr>
            <w:tcW w:type="dxa" w:w="360"/>
          </w:tcPr>
          <w:p>
            <w:r>
              <w:rPr>
                <w:sz w:val="20"/>
              </w:rPr>
            </w:r>
          </w:p>
        </w:tc>
        <w:tc>
          <w:tcPr>
            <w:tcW w:type="dxa" w:w="1152"/>
          </w:tcPr>
          <w:p>
            <w:pPr>
              <w:jc w:val="right"/>
            </w:pPr>
            <w:r>
              <w:rPr>
                <w:sz w:val="20"/>
              </w:rPr>
              <w:t>$750,000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Local Funds</w:t>
            </w:r>
          </w:p>
        </w:tc>
        <w:tc>
          <w:tcPr>
            <w:tcW w:type="dxa" w:w="6120"/>
          </w:tcPr>
          <w:p>
            <w:r>
              <w:rPr>
                <w:sz w:val="20"/>
              </w:rPr>
              <w:t>Design and Construction</w:t>
            </w:r>
          </w:p>
        </w:tc>
        <w:tc>
          <w:tcPr>
            <w:tcW w:type="dxa" w:w="1080"/>
          </w:tcPr>
          <w:p>
            <w:r>
              <w:rPr>
                <w:sz w:val="20"/>
              </w:rPr>
              <w:t>Pending</w:t>
            </w:r>
          </w:p>
        </w:tc>
        <w:tc>
          <w:tcPr>
            <w:tcW w:type="dxa" w:w="1440"/>
          </w:tcPr>
          <w:p>
            <w:pPr>
              <w:jc w:val="right"/>
            </w:pPr>
            <w:r>
              <w:rPr>
                <w:sz w:val="20"/>
              </w:rPr>
              <w:t>$300,000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$300,000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b61f6ea5-e2d.pdf</w:t>
          </w:r>
        </w:hyperlink>
      </w:r>
    </w:p>
    <w:p>
      <w:pPr>
        <w:pStyle w:val="Heading4"/>
        <w:spacing w:before="40" w:after="20"/>
      </w:pPr>
      <w:r>
        <w:rPr>
          <w:b/>
          <w:i/>
          <w:color w:val="000000"/>
          <w:sz w:val="24"/>
        </w:rPr>
        <w:t>Alternate Text for Visual Component</w:t>
      </w:r>
    </w:p>
    <w:p>
      <w:r>
        <w:t>The Visual Shows The Location/Routes Of Trails And Bridge Locations...</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w:t>
            </w:r>
          </w:p>
        </w:tc>
        <w:tc>
          <w:tcPr>
            <w:tcW w:type="dxa" w:w="5400"/>
          </w:tcPr>
          <w:p>
            <w:r>
              <w:rPr>
                <w:sz w:val="20"/>
              </w:rPr>
            </w:r>
            <w:r>
              <w:rPr>
                <w:color w:val="000000" w:themeColor="hyperlink"/>
                <w:sz w:val="20"/>
                <w:u w:val="single"/>
              </w:rPr>
              <w:hyperlink r:id="rId18">
                <w:r>
                  <w:rPr/>
                  <w:t>e2e006e0-b2f.pdf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w:t>
            </w:r>
          </w:p>
        </w:tc>
        <w:tc>
          <w:tcPr>
            <w:tcW w:type="dxa" w:w="5400"/>
          </w:tcPr>
          <w:p>
            <w:r>
              <w:rPr>
                <w:sz w:val="20"/>
              </w:rPr>
            </w:r>
            <w:r>
              <w:rPr>
                <w:color w:val="000000" w:themeColor="hyperlink"/>
                <w:sz w:val="20"/>
                <w:u w:val="single"/>
              </w:rPr>
              <w:hyperlink r:id="rId19">
                <w:r>
                  <w:rPr/>
                  <w:t>d2615c42-48a.pdf</w:t>
                </w:r>
              </w:hyperlink>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20">
                <w:r>
                  <w:rPr/>
                  <w:t>ecf06a8d-38e.pdf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Overall budget is changed to reflect a $900,000 award.  Activity 1 &amp; 2 dollar amounts have been changed to reflect the new award.  Additional Non ENRTF Funds have been included.  Changes have been made as requested in the comments and revisions section.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61f6ea5-e2d.pdf" TargetMode="External"/><Relationship Id="rId18" Type="http://schemas.openxmlformats.org/officeDocument/2006/relationships/hyperlink" Target="https://lccmrprojectmgmt.leg.mn/media/attachments/e2e006e0-b2f.pdf" TargetMode="External"/><Relationship Id="rId19" Type="http://schemas.openxmlformats.org/officeDocument/2006/relationships/hyperlink" Target="https://lccmrprojectmgmt.leg.mn/media/attachments/d2615c42-48a.pdf" TargetMode="External"/><Relationship Id="rId20" Type="http://schemas.openxmlformats.org/officeDocument/2006/relationships/hyperlink" Target="https://lccmrprojectmgmt.leg.mn/media/attachments/ecf06a8d-38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Moose/Seven Beaver Multi-Use Trail Upgrade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