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2021-062</w:t>
      </w:r>
    </w:p>
    <w:p>
      <w:r>
        <w:rPr>
          <w:b/>
        </w:rPr>
        <w:t xml:space="preserve">Staff Lead: </w:t>
      </w:r>
      <w:r>
        <w:t>Rory Anderson</w:t>
      </w:r>
    </w:p>
    <w:p>
      <w:r>
        <w:rPr>
          <w:b/>
        </w:rPr>
        <w:t xml:space="preserve">Date this document submitted to LCCMR: </w:t>
      </w:r>
      <w:r>
        <w:t>July 21, 2021</w:t>
      </w:r>
    </w:p>
    <w:p>
      <w:r>
        <w:rPr>
          <w:b/>
        </w:rPr>
        <w:t xml:space="preserve">Project Title: </w:t>
      </w:r>
      <w:r>
        <w:t>Preserving Minnesota’s Only Ball Cactus Population</w:t>
      </w:r>
    </w:p>
    <w:p>
      <w:r>
        <w:rPr>
          <w:b/>
        </w:rPr>
        <w:t xml:space="preserve">Project Budget: </w:t>
      </w:r>
      <w:r>
        <w:t>$103,000</w:t>
      </w:r>
    </w:p>
    <w:p/>
    <w:p>
      <w:pPr>
        <w:pStyle w:val="Heading2"/>
        <w:spacing w:before="0" w:after="80"/>
      </w:pPr>
      <w:r>
        <w:rPr>
          <w:b/>
          <w:color w:val="2C559C"/>
          <w:sz w:val="28"/>
        </w:rPr>
        <w:t>Project Manager Information</w:t>
      </w:r>
    </w:p>
    <w:p>
      <w:r>
        <w:rPr>
          <w:b/>
        </w:rPr>
        <w:t xml:space="preserve">Name: </w:t>
      </w:r>
      <w:r>
        <w:t>David Remucal</w:t>
      </w:r>
    </w:p>
    <w:p>
      <w:r>
        <w:rPr>
          <w:b/>
        </w:rPr>
        <w:t xml:space="preserve">Organization: </w:t>
      </w:r>
      <w:r>
        <w:t>U of MN - Landscape Arboretum</w:t>
      </w:r>
    </w:p>
    <w:p>
      <w:r>
        <w:rPr>
          <w:b/>
        </w:rPr>
        <w:t xml:space="preserve">Office Telephone: </w:t>
      </w:r>
      <w:r>
        <w:t>(612) 301-1838</w:t>
      </w:r>
    </w:p>
    <w:p>
      <w:r>
        <w:rPr>
          <w:b/>
        </w:rPr>
        <w:t xml:space="preserve">Email: </w:t>
      </w:r>
      <w:r>
        <w:t>remucald@umn.edu</w:t>
      </w:r>
    </w:p>
    <w:p>
      <w:r>
        <w:rPr>
          <w:b/>
        </w:rPr>
        <w:t xml:space="preserve">Web Address: </w:t>
      </w:r>
      <w:r>
        <w:t>http://www.arboretum.umn.edu/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October 31, 2023</w:t>
      </w:r>
    </w:p>
    <w:p>
      <w:r>
        <w:rPr>
          <w:b/>
        </w:rPr>
        <w:t xml:space="preserve">Final Report Due Date: </w:t>
      </w:r>
      <w:r>
        <w:t>December 15, 2023</w:t>
      </w:r>
    </w:p>
    <w:p/>
    <w:p>
      <w:pPr>
        <w:pStyle w:val="Heading2"/>
        <w:spacing w:before="0" w:after="80"/>
      </w:pPr>
      <w:r>
        <w:rPr>
          <w:b/>
          <w:color w:val="2C559C"/>
          <w:sz w:val="28"/>
        </w:rPr>
        <w:t>Legal Information</w:t>
      </w:r>
    </w:p>
    <w:p>
      <w:r>
        <w:rPr>
          <w:b/>
        </w:rPr>
        <w:t xml:space="preserve">Legal Citation: </w:t>
      </w:r>
      <w:r>
        <w:t>M.L. 2021, First Special Session, Chp. 6, Art. 6, Sec. 2, Subd. 08d</w:t>
      </w:r>
    </w:p>
    <w:p>
      <w:r>
        <w:rPr>
          <w:b/>
        </w:rPr>
        <w:t xml:space="preserve">Appropriation Language: </w:t>
      </w:r>
      <w:r>
        <w:t>$103,000 the first year is from the trust fund to the Board of Regents of the University of Minnesota for the Minnesota Landscape Arboretum to move the only known remaining ball cactus population in the state from private to protected land and to propagate and bank ball cactus seeds for education and preservation.</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Minnesota's only population of ball cactus is threatened as a significant proportion of the population is on private, unprotected lands. Moving plants to protected land will better protect this species.</w:t>
      </w:r>
    </w:p>
    <w:p>
      <w:pPr>
        <w:spacing w:after="60"/>
      </w:pPr>
      <w:r>
        <w:rPr>
          <w:b/>
        </w:rPr>
        <w:t>Describe the opportunity or problem your proposal seeks to address. Include any relevant background information.</w:t>
      </w:r>
    </w:p>
    <w:p>
      <w:r>
        <w:t>The ball cactus (Escobaria vivipara) is a small cactus whose native range in the US reaches the western edge of Minnesota where it occurs as a single population in Big Stone and Lac qui Parle counties. It lives on thin soils on and around exposed granite outcrops on two larger privately-owned properties and the Big Stone National Wildlife Refuge (NWR). A major concern to both the Minnesota DNR and the US Fish and Wildlife Service that manages the NWR system is that these private properties hold the majority of the genetic variability for this species in the state. The plants in private locations are unprotected as long as they remain on private properties. The NWR subpopulation is on permanently protected public land. The nearby Plover Prairie property, owned by The Nature Conservancy (TNC), has granite outcrops that should also be suitable for the cacti.</w:t>
      </w:r>
    </w:p>
    <w:p>
      <w:pPr>
        <w:spacing w:after="60"/>
      </w:pPr>
      <w:r>
        <w:rPr>
          <w:b/>
        </w:rPr>
        <w:t>What is your proposed solution to the problem or opportunity discussed above? i.e. What are you seeking funding to do? You will be asked to expand on this in Activities and Milestones.</w:t>
      </w:r>
    </w:p>
    <w:p>
      <w:r>
        <w:t xml:space="preserve">Propagation by seed of this species is slow, therefore collection of seed will occur prior to the granting period with all necessary permits in place. Funding from this grant will be used to address the following issues: </w:t>
        <w:br/>
        <w:t>1)</w:t>
        <w:tab/>
        <w:t xml:space="preserve">Translocation of adult plants to the Big Stone NWR and Plover Prairie. </w:t>
        <w:br/>
        <w:t>2)</w:t>
        <w:tab/>
        <w:t xml:space="preserve">Translocation of a subset of plants to the University of MN Landscape Arboretum (UMLA) for quarantine (to help remove weeds) and to create a reserve population in the event immediate translocations to Big Stone NWR/Plover Prairie fail. </w:t>
        <w:br/>
        <w:t>3)</w:t>
        <w:tab/>
        <w:t>Propagation and curation of two separate living genetic banks of material held at UMLA and University of MN College of Biological Science (CBS) Conservatory. These will serve as a failsafe (in addition to the seed bank) to ensure protection of the genetic material should translocations fail as well as a source of plants for augmentation at NWR. This augmentation will help protect against increasing poaching pressures at that site.</w:t>
        <w:br/>
        <w:t>While official landowner permits won't be sought until final approval by the MN DNR Rare Species Coordinator, informal cooperation from all parties (including DNR) has been obtained, and the USFWS and TNC are supporting partners on this proposal signalling their approval.</w:t>
      </w:r>
    </w:p>
    <w:p>
      <w:pPr>
        <w:spacing w:after="60"/>
      </w:pPr>
      <w:r>
        <w:rPr>
          <w:b/>
        </w:rPr>
        <w:t xml:space="preserve">What are the specific project outcomes as they relate to the public purpose of protection, conservation, preservation, and enhancement of the state’s natural resources? </w:t>
      </w:r>
    </w:p>
    <w:p>
      <w:r>
        <w:t>This project will increase protection for ball cactus from current threats and ensure continued presence of the only population in the state. The project will also ensure preservation of the unique genetics represented in this edge-of-range population. Moreover, moving plants to off-site protected locations like UMLA and the CBS Conservatory will help buffer the species against future climate change effects by creating populations effectively protected from climate effects. In a larger sense, partnerships between multiple levels of government units and conservation programs are becoming increasingly important ways of conserving individual species, especially when buying and protecting land is not feasible.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p>
    <w:p>
      <w:r>
        <w:rPr>
          <w:b/>
        </w:rPr>
        <w:t xml:space="preserve">What is the best scale to describe the area impacted by your work?  </w:t>
        <w:br/>
        <w:tab/>
      </w:r>
      <w:r>
        <w:t xml:space="preserve">Region(s): </w:t>
      </w:r>
      <w:r>
        <w:t>SW</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Propagation of seed material to replace plants that do not survive the transplant process.</w:t>
      </w:r>
    </w:p>
    <w:p>
      <w:r>
        <w:rPr>
          <w:b/>
        </w:rPr>
        <w:t xml:space="preserve">Activity Budget: </w:t>
      </w:r>
      <w:r>
        <w:t>$37,000</w:t>
      </w:r>
    </w:p>
    <w:p>
      <w:r>
        <w:rPr>
          <w:b/>
        </w:rPr>
        <w:t xml:space="preserve">Activity Description: </w:t>
        <w:br/>
      </w:r>
      <w:r>
        <w:t>From seed collected at the quarry sites, plants will be grown as backup material. Because cacti are very slow-growing plants, small amounts of banked seed will be grown in anticipation of attrition of translocated plants. Plants will only be outplanted at NWR and/or Plover Prairie or held at UMLA or CBS Conservatory.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Generate from seed enough plants to replace roughly 25% of the number of translocated plants</w:t>
            </w:r>
          </w:p>
        </w:tc>
        <w:tc>
          <w:tcPr>
            <w:tcW w:type="dxa" w:w="2160"/>
          </w:tcPr>
          <w:p>
            <w:pPr>
              <w:jc w:val="right"/>
            </w:pPr>
            <w:r>
              <w:rPr>
                <w:sz w:val="20"/>
              </w:rPr>
              <w:t>February 28, 2022</w:t>
            </w:r>
          </w:p>
        </w:tc>
      </w:tr>
    </w:tbl>
    <w:p/>
    <w:p>
      <w:pPr>
        <w:pStyle w:val="Heading3"/>
        <w:spacing w:after="60"/>
      </w:pPr>
      <w:r>
        <w:rPr>
          <w:b/>
          <w:color w:val="254885"/>
          <w:sz w:val="26"/>
        </w:rPr>
        <w:t>Activity 2: Transplantation of plants from private sites to the NWR and TNC sites and backup at UMLA</w:t>
      </w:r>
    </w:p>
    <w:p>
      <w:r>
        <w:rPr>
          <w:b/>
        </w:rPr>
        <w:t xml:space="preserve">Activity Budget: </w:t>
      </w:r>
      <w:r>
        <w:t>$66,000</w:t>
      </w:r>
    </w:p>
    <w:p>
      <w:r>
        <w:rPr>
          <w:b/>
        </w:rPr>
        <w:t xml:space="preserve">Activity Description: </w:t>
        <w:br/>
      </w:r>
      <w:r>
        <w:t>Plants will be moved from the threatened quarry sites to the NWR and to Plover Prairie. Both locations are permanently protected and have appropriate exposed granite outcrop landscapes within 10 miles of the population. A subset of plants will also be brought to UMLA. UMLA plants will be divided and curated at UMLA and the CBS Conservatory. Plants at UMLA and CBS will be moved to NWR/Prairie Plover to augment the population if plants are lost after the first translocations. If permitting from the DNR by the quarry management does not happen during the appropriate window of this project, then seedlings will be prepared for substitution in planting approximately a year later. Adult plants will be moved whenever permitting occurs, regardless of the end date of this proposal.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Move remaining plants to UMLA, to be split between UMLA and CBS Conservatory.</w:t>
            </w:r>
          </w:p>
        </w:tc>
        <w:tc>
          <w:tcPr>
            <w:tcW w:type="dxa" w:w="2160"/>
          </w:tcPr>
          <w:p>
            <w:pPr>
              <w:jc w:val="right"/>
            </w:pPr>
            <w:r>
              <w:rPr>
                <w:sz w:val="20"/>
              </w:rPr>
              <w:t>November 30, 2021</w:t>
            </w:r>
          </w:p>
        </w:tc>
      </w:tr>
      <w:tr>
        <w:tc>
          <w:tcPr>
            <w:tcW w:type="dxa" w:w="8640"/>
          </w:tcPr>
          <w:p>
            <w:r>
              <w:rPr>
                <w:sz w:val="20"/>
              </w:rPr>
              <w:t>Move majority of plants to Big Stone NWR and Plover Prairie, recording locations of individuals</w:t>
            </w:r>
          </w:p>
        </w:tc>
        <w:tc>
          <w:tcPr>
            <w:tcW w:type="dxa" w:w="2160"/>
          </w:tcPr>
          <w:p>
            <w:pPr>
              <w:jc w:val="right"/>
            </w:pPr>
            <w:r>
              <w:rPr>
                <w:sz w:val="20"/>
              </w:rPr>
              <w:t>November 30, 2021</w:t>
            </w:r>
          </w:p>
        </w:tc>
      </w:tr>
      <w:tr>
        <w:tc>
          <w:tcPr>
            <w:tcW w:type="dxa" w:w="8640"/>
          </w:tcPr>
          <w:p>
            <w:r>
              <w:rPr>
                <w:sz w:val="20"/>
              </w:rPr>
              <w:t>UMLA with NWR and TNC staff, monitor translocations annually. Augment subpopulations with reserves if necessary.</w:t>
            </w:r>
          </w:p>
        </w:tc>
        <w:tc>
          <w:tcPr>
            <w:tcW w:type="dxa" w:w="2160"/>
          </w:tcPr>
          <w:p>
            <w:pPr>
              <w:jc w:val="right"/>
            </w:pPr>
            <w:r>
              <w:rPr>
                <w:sz w:val="20"/>
              </w:rPr>
              <w:t>July 31, 2022</w:t>
            </w:r>
          </w:p>
        </w:tc>
      </w:tr>
      <w:tr>
        <w:tc>
          <w:tcPr>
            <w:tcW w:type="dxa" w:w="8640"/>
          </w:tcPr>
          <w:p>
            <w:r>
              <w:rPr>
                <w:sz w:val="20"/>
              </w:rPr>
              <w:t>Begin planting seedlings from local seed in protected areas if adults haven't been transplanted yet.</w:t>
            </w:r>
          </w:p>
        </w:tc>
        <w:tc>
          <w:tcPr>
            <w:tcW w:type="dxa" w:w="2160"/>
          </w:tcPr>
          <w:p>
            <w:pPr>
              <w:jc w:val="right"/>
            </w:pPr>
            <w:r>
              <w:rPr>
                <w:sz w:val="20"/>
              </w:rPr>
              <w:t>November 30, 2022</w:t>
            </w:r>
          </w:p>
        </w:tc>
      </w:tr>
      <w:tr>
        <w:tc>
          <w:tcPr>
            <w:tcW w:type="dxa" w:w="8640"/>
          </w:tcPr>
          <w:p>
            <w:r>
              <w:rPr>
                <w:sz w:val="20"/>
              </w:rPr>
              <w:t>UMLA with NWR and TNC staff, monitor translocations annually. Augment subpopulations with reserves if necessary.</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Joe Blastick</w:t>
            </w:r>
          </w:p>
        </w:tc>
        <w:tc>
          <w:tcPr>
            <w:tcW w:type="dxa" w:w="1440"/>
          </w:tcPr>
          <w:p>
            <w:r>
              <w:rPr>
                <w:sz w:val="20"/>
              </w:rPr>
              <w:t>The Nature Conservancy</w:t>
            </w:r>
          </w:p>
        </w:tc>
        <w:tc>
          <w:tcPr>
            <w:tcW w:type="dxa" w:w="6840"/>
          </w:tcPr>
          <w:p>
            <w:r>
              <w:rPr>
                <w:sz w:val="20"/>
              </w:rPr>
              <w:t>Plover Prairie, a TNC property will accept cactus subpopulation and manage land</w:t>
            </w:r>
          </w:p>
        </w:tc>
        <w:tc>
          <w:tcPr>
            <w:tcW w:type="dxa" w:w="1080"/>
          </w:tcPr>
          <w:p>
            <w:r>
              <w:rPr>
                <w:sz w:val="20"/>
              </w:rPr>
              <w:t>No</w:t>
            </w:r>
          </w:p>
        </w:tc>
      </w:tr>
      <w:tr>
        <w:tc>
          <w:tcPr>
            <w:tcW w:type="dxa" w:w="1440"/>
          </w:tcPr>
          <w:p>
            <w:r>
              <w:rPr>
                <w:sz w:val="20"/>
              </w:rPr>
              <w:t>Scott SImmons</w:t>
            </w:r>
          </w:p>
        </w:tc>
        <w:tc>
          <w:tcPr>
            <w:tcW w:type="dxa" w:w="1440"/>
          </w:tcPr>
          <w:p>
            <w:r>
              <w:rPr>
                <w:sz w:val="20"/>
              </w:rPr>
              <w:t>US Fish and Wildlife Service</w:t>
            </w:r>
          </w:p>
        </w:tc>
        <w:tc>
          <w:tcPr>
            <w:tcW w:type="dxa" w:w="6840"/>
          </w:tcPr>
          <w:p>
            <w:r>
              <w:rPr>
                <w:sz w:val="20"/>
              </w:rPr>
              <w:t>Big Stone National Wildlife Refuge will accept cactus subpopulation and manage land</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display plants at the Arboretum, where we can share the story of the individual project as well as the general importance of Minnesota native plant conservation through educational flyers, displays, and interpretive signage. We will also provide project updates and additional information on the Arboretum and Plant Conservation Program websites, https://arb.umn.edu/ and https://arbconservation.cfans.umn.edu/. Education, information, and outreach are important aspects of the Arboretum’s conservation work. Additionally, we will give presentations at several local or national conferences or meetings each year, which are additional opportunities to share this project and our conservation work. Our collaborators in this project, The Nature Conservancy and US Fish and Wildlife, will also have the opportunity to inform their stakeholders about this work through their separate networks.</w:t>
        <w:br/>
        <w:br/>
        <w:t>Finally, because this work will be done under several different permits, we will be making official reports of this project to the DNR.</w:t>
        <w:br/>
        <w:br/>
        <w:t>The Minnesota Environment and Natural Resources Trust Fund (ENRTF) will be acknowledged through use of the</w:t>
        <w:br/>
        <w:t>trust fund logo or attribution language on project print and electronic media, publications, signage, and other</w:t>
        <w:br/>
        <w:t>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After the initial two years of transplanting and monitoring additional work will hopefully be minimal, with population supplementation done as necessary and monitoring for at least 5-10 years. This work will be funded similar to other UMLA programs – through a combination of fundraising, earned income, and endowment support. External funding sources (grants, individual giving, corporate support) will continue to be pursued to extend population supplementation and necessary monitoring.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Preserving and Protecting Minnesota Native Orchid Species</w:t>
            </w:r>
          </w:p>
        </w:tc>
        <w:tc>
          <w:tcPr>
            <w:tcW w:type="dxa" w:w="4680"/>
          </w:tcPr>
          <w:p>
            <w:r>
              <w:rPr>
                <w:sz w:val="20"/>
              </w:rPr>
              <w:t>M.L. 2015, Chp. 76, Sec. 2, Subd. 08c</w:t>
            </w:r>
          </w:p>
        </w:tc>
        <w:tc>
          <w:tcPr>
            <w:tcW w:type="dxa" w:w="1440"/>
          </w:tcPr>
          <w:p>
            <w:pPr>
              <w:jc w:val="right"/>
            </w:pPr>
            <w:r>
              <w:rPr>
                <w:sz w:val="20"/>
              </w:rPr>
              <w:t>$167,000</w:t>
            </w:r>
          </w:p>
        </w:tc>
      </w:tr>
      <w:tr>
        <w:tc>
          <w:tcPr>
            <w:tcW w:type="dxa" w:w="4680"/>
          </w:tcPr>
          <w:p>
            <w:r>
              <w:rPr>
                <w:sz w:val="20"/>
              </w:rPr>
              <w:t>Preserving Minnesota’s Native Orchids - Phase 2</w:t>
            </w:r>
          </w:p>
        </w:tc>
        <w:tc>
          <w:tcPr>
            <w:tcW w:type="dxa" w:w="4680"/>
          </w:tcPr>
          <w:p>
            <w:r>
              <w:rPr>
                <w:sz w:val="20"/>
              </w:rPr>
              <w:t>M.L. 2018, Chp. 214, Art. 4, Sec. 2, Subd. 08h</w:t>
            </w:r>
          </w:p>
        </w:tc>
        <w:tc>
          <w:tcPr>
            <w:tcW w:type="dxa" w:w="1440"/>
          </w:tcPr>
          <w:p>
            <w:pPr>
              <w:jc w:val="right"/>
            </w:pPr>
            <w:r>
              <w:rPr>
                <w:sz w:val="20"/>
              </w:rPr>
              <w:t>$259,000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UM CBS Conservatory Student worker</w:t>
            </w:r>
          </w:p>
        </w:tc>
        <w:tc>
          <w:tcPr>
            <w:tcW w:type="dxa" w:w="1440"/>
          </w:tcPr>
          <w:p>
            <w:r>
              <w:rPr>
                <w:sz w:val="20"/>
              </w:rPr>
            </w:r>
          </w:p>
        </w:tc>
        <w:tc>
          <w:tcPr>
            <w:tcW w:type="dxa" w:w="5472"/>
          </w:tcPr>
          <w:p>
            <w:r>
              <w:rPr>
                <w:sz w:val="20"/>
              </w:rPr>
              <w:t>Field and greenhouse assistance</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0.46</w:t>
            </w:r>
          </w:p>
        </w:tc>
        <w:tc>
          <w:tcPr>
            <w:tcW w:type="dxa" w:w="360"/>
          </w:tcPr>
          <w:p>
            <w:r>
              <w:rPr>
                <w:sz w:val="20"/>
              </w:rPr>
            </w:r>
          </w:p>
        </w:tc>
        <w:tc>
          <w:tcPr>
            <w:tcW w:type="dxa" w:w="1152"/>
          </w:tcPr>
          <w:p>
            <w:pPr>
              <w:jc w:val="right"/>
            </w:pPr>
            <w:r>
              <w:rPr>
                <w:sz w:val="20"/>
              </w:rPr>
              <w:t>$11,000</w:t>
            </w:r>
          </w:p>
        </w:tc>
      </w:tr>
      <w:tr>
        <w:tc>
          <w:tcPr>
            <w:tcW w:type="dxa" w:w="864"/>
          </w:tcPr>
          <w:p>
            <w:r>
              <w:rPr>
                <w:sz w:val="20"/>
              </w:rPr>
              <w:t>UM CBS Conservatory Horticuluralist</w:t>
            </w:r>
          </w:p>
        </w:tc>
        <w:tc>
          <w:tcPr>
            <w:tcW w:type="dxa" w:w="1440"/>
          </w:tcPr>
          <w:p>
            <w:r>
              <w:rPr>
                <w:sz w:val="20"/>
              </w:rPr>
            </w:r>
          </w:p>
        </w:tc>
        <w:tc>
          <w:tcPr>
            <w:tcW w:type="dxa" w:w="5472"/>
          </w:tcPr>
          <w:p>
            <w:r>
              <w:rPr>
                <w:sz w:val="20"/>
              </w:rPr>
              <w:t>Conservatory plant management and field work</w:t>
            </w:r>
          </w:p>
        </w:tc>
        <w:tc>
          <w:tcPr>
            <w:tcW w:type="dxa" w:w="4032"/>
          </w:tcPr>
          <w:p>
            <w:r>
              <w:rPr>
                <w:sz w:val="20"/>
              </w:rPr>
            </w:r>
          </w:p>
        </w:tc>
        <w:tc>
          <w:tcPr>
            <w:tcW w:type="dxa" w:w="360"/>
          </w:tcPr>
          <w:p>
            <w:r>
              <w:rPr>
                <w:sz w:val="20"/>
              </w:rPr>
            </w:r>
          </w:p>
        </w:tc>
        <w:tc>
          <w:tcPr>
            <w:tcW w:type="dxa" w:w="360"/>
          </w:tcPr>
          <w:p>
            <w:pPr>
              <w:jc w:val="right"/>
            </w:pPr>
            <w:r>
              <w:rPr>
                <w:sz w:val="20"/>
              </w:rPr>
              <w:t>23%</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$28,000</w:t>
            </w:r>
          </w:p>
        </w:tc>
      </w:tr>
      <w:tr>
        <w:tc>
          <w:tcPr>
            <w:tcW w:type="dxa" w:w="864"/>
          </w:tcPr>
          <w:p>
            <w:r>
              <w:rPr>
                <w:sz w:val="20"/>
              </w:rPr>
              <w:t>Curator of Endangered Plants</w:t>
            </w:r>
          </w:p>
        </w:tc>
        <w:tc>
          <w:tcPr>
            <w:tcW w:type="dxa" w:w="1440"/>
          </w:tcPr>
          <w:p>
            <w:r>
              <w:rPr>
                <w:sz w:val="20"/>
              </w:rPr>
            </w:r>
          </w:p>
        </w:tc>
        <w:tc>
          <w:tcPr>
            <w:tcW w:type="dxa" w:w="5472"/>
          </w:tcPr>
          <w:p>
            <w:r>
              <w:rPr>
                <w:sz w:val="20"/>
              </w:rPr>
              <w:t>Principal Investigator and project coordinator</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$19,000</w:t>
            </w:r>
          </w:p>
        </w:tc>
      </w:tr>
      <w:tr>
        <w:tc>
          <w:tcPr>
            <w:tcW w:type="dxa" w:w="864"/>
          </w:tcPr>
          <w:p>
            <w:r>
              <w:rPr>
                <w:sz w:val="20"/>
              </w:rPr>
              <w:t>UMLA Greenhouse Technician</w:t>
            </w:r>
          </w:p>
        </w:tc>
        <w:tc>
          <w:tcPr>
            <w:tcW w:type="dxa" w:w="1440"/>
          </w:tcPr>
          <w:p>
            <w:r>
              <w:rPr>
                <w:sz w:val="20"/>
              </w:rPr>
            </w:r>
          </w:p>
        </w:tc>
        <w:tc>
          <w:tcPr>
            <w:tcW w:type="dxa" w:w="5472"/>
          </w:tcPr>
          <w:p>
            <w:r>
              <w:rPr>
                <w:sz w:val="20"/>
              </w:rPr>
              <w:t>Propagation and Greenhouse specialist at UMLA</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$9,000</w:t>
            </w:r>
          </w:p>
        </w:tc>
      </w:tr>
      <w:tr>
        <w:tc>
          <w:tcPr>
            <w:tcW w:type="dxa" w:w="864"/>
          </w:tcPr>
          <w:p>
            <w:r>
              <w:rPr>
                <w:sz w:val="20"/>
              </w:rPr>
              <w:t>UMLA Field Botanist</w:t>
            </w:r>
          </w:p>
        </w:tc>
        <w:tc>
          <w:tcPr>
            <w:tcW w:type="dxa" w:w="1440"/>
          </w:tcPr>
          <w:p>
            <w:r>
              <w:rPr>
                <w:sz w:val="20"/>
              </w:rPr>
            </w:r>
          </w:p>
        </w:tc>
        <w:tc>
          <w:tcPr>
            <w:tcW w:type="dxa" w:w="5472"/>
          </w:tcPr>
          <w:p>
            <w:r>
              <w:rPr>
                <w:sz w:val="20"/>
              </w:rPr>
              <w:t>Field coordinator and main botanist</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$26,000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$93,000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Greenhouse and planting supplies: Including soil, digging and potting material</w:t>
            </w:r>
          </w:p>
        </w:tc>
        <w:tc>
          <w:tcPr>
            <w:tcW w:type="dxa" w:w="4032"/>
          </w:tcPr>
          <w:p>
            <w:r>
              <w:rPr>
                <w:sz w:val="20"/>
              </w:rPr>
              <w:t>These tools and supplies will be needed for both the translocation of living plant material to various destinations and for propagation and maintenance of plant material at greenhouses at MLA and the CBS Conservatory.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Food and lodging during seed and/or live plant collection trips in Greater Minnesota more than 200 miles round trip for 4 people - $133/day x  4 overnight trips per yr x 2 years. Reimbursed based on University of Minnesota plan.</w:t>
            </w:r>
          </w:p>
        </w:tc>
        <w:tc>
          <w:tcPr>
            <w:tcW w:type="dxa" w:w="4032"/>
          </w:tcPr>
          <w:p>
            <w:r>
              <w:rPr>
                <w:sz w:val="20"/>
              </w:rPr>
              <w:t>Lodging and per diem for UM staff to survey, plan and execute translocation and planting of cacti.</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Miles/ Meals/ Lodging</w:t>
            </w:r>
          </w:p>
        </w:tc>
        <w:tc>
          <w:tcPr>
            <w:tcW w:type="dxa" w:w="5472"/>
          </w:tcPr>
          <w:p>
            <w:r>
              <w:rPr>
                <w:sz w:val="20"/>
              </w:rPr>
              <w:t>Mileage reimbursement for seed and/or live plant collection trips - 300 miles round trip - .575 per mile x 4 round trips per yr x 2 years. Reimbursed based on University of Minnesota plan 2020 rate.</w:t>
            </w:r>
          </w:p>
        </w:tc>
        <w:tc>
          <w:tcPr>
            <w:tcW w:type="dxa" w:w="4032"/>
          </w:tcPr>
          <w:p>
            <w:r>
              <w:rPr>
                <w:sz w:val="20"/>
              </w:rPr>
              <w:t>Travel mileage for UM staff to survey, plan and execute translocation and planting of cacti.</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8756ae9a-374.pdf</w:t>
          </w:r>
        </w:hyperlink>
      </w:r>
    </w:p>
    <w:p>
      <w:pPr>
        <w:pStyle w:val="Heading4"/>
        <w:spacing w:before="40" w:after="20"/>
      </w:pPr>
      <w:r>
        <w:rPr>
          <w:b/>
          <w:i/>
          <w:color w:val="000000"/>
          <w:sz w:val="24"/>
        </w:rPr>
        <w:t>Alternate Text for Visual Component</w:t>
      </w:r>
    </w:p>
    <w:p>
      <w:r>
        <w:t>Visual representation of activities for proposal, moving unprotected plants to two protected locations as well as backed up at University of Minnesota locations. Previously banked seed at the UMLA long-term seedbank will be used to help replace plants that do not survive the move....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USFWS Letter of Support</w:t>
            </w:r>
          </w:p>
        </w:tc>
        <w:tc>
          <w:tcPr>
            <w:tcW w:type="dxa" w:w="5400"/>
          </w:tcPr>
          <w:p>
            <w:r>
              <w:rPr>
                <w:sz w:val="20"/>
              </w:rPr>
            </w:r>
            <w:r>
              <w:rPr>
                <w:color w:val="000000" w:themeColor="hyperlink"/>
                <w:sz w:val="20"/>
                <w:u w:val="single"/>
              </w:rPr>
              <w:hyperlink r:id="rId18">
                <w:r>
                  <w:rPr/>
                  <w:t>9cf4e9c5-87d.pdf</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19">
                <w:r>
                  <w:rPr/>
                  <w:t>10f8a998-4cb.pdf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Added dissemination information, but otherwise unchanged. [10-10-2020] Added requested expanded information about dissemination and permit process. [Late 2020] Changed project completion date to October 2023, as per requested in staff email. Also added additional information about our contingency if permitting process with private landowner permits doesn't complete in the window this project timeline would require. Added text in activity 2 and an additional milestone addressing that. Uploaded background check form. [7-14-2021]</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756ae9a-374.pdf" TargetMode="External"/><Relationship Id="rId18" Type="http://schemas.openxmlformats.org/officeDocument/2006/relationships/hyperlink" Target="https://lccmrprojectmgmt.leg.mn/media/attachments/9cf4e9c5-87d.pdf" TargetMode="External"/><Relationship Id="rId19" Type="http://schemas.openxmlformats.org/officeDocument/2006/relationships/hyperlink" Target="https://lccmrprojectmgmt.leg.mn/media/attachments/10f8a998-4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Preserving Minnesota’s Only Ball Cactus Population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