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Final Work Plan</w:t>
      </w:r>
    </w:p>
    <w:p>
      <w:pPr>
        <w:pStyle w:val="Heading2"/>
        <w:spacing w:before="0" w:after="80"/>
      </w:pPr>
      <w:r>
        <w:rPr>
          <w:b/>
          <w:color w:val="2C559C"/>
          <w:sz w:val="28"/>
        </w:rPr>
        <w:t>General Information</w:t>
      </w:r>
    </w:p>
    <w:p>
      <w:r>
        <w:rPr>
          <w:b/>
        </w:rPr>
        <w:t xml:space="preserve">ID Number: </w:t>
      </w:r>
      <w:r>
        <w:t>2021-339</w:t>
      </w:r>
    </w:p>
    <w:p>
      <w:r>
        <w:rPr>
          <w:b/>
        </w:rPr>
        <w:t xml:space="preserve">Staff Lead: </w:t>
      </w:r>
      <w:r>
        <w:t>Rory Anderson</w:t>
      </w:r>
    </w:p>
    <w:p>
      <w:r>
        <w:rPr>
          <w:b/>
        </w:rPr>
        <w:t xml:space="preserve">Date this document submitted to LCCMR: </w:t>
      </w:r>
      <w:r>
        <w:t>August 13, 2021</w:t>
      </w:r>
    </w:p>
    <w:p>
      <w:r>
        <w:rPr>
          <w:b/>
        </w:rPr>
        <w:t xml:space="preserve">Project Title: </w:t>
      </w:r>
      <w:r>
        <w:t>Silver Lake Trail Improvement Project</w:t>
      </w:r>
    </w:p>
    <w:p>
      <w:r>
        <w:rPr>
          <w:b/>
        </w:rPr>
        <w:t xml:space="preserve">Project Budget: </w:t>
      </w:r>
      <w:r>
        <w:t>$1,071,000</w:t>
      </w:r>
    </w:p>
    <w:p/>
    <w:p>
      <w:pPr>
        <w:pStyle w:val="Heading2"/>
        <w:spacing w:before="0" w:after="80"/>
      </w:pPr>
      <w:r>
        <w:rPr>
          <w:b/>
          <w:color w:val="2C559C"/>
          <w:sz w:val="28"/>
        </w:rPr>
        <w:t>Project Manager Information</w:t>
      </w:r>
    </w:p>
    <w:p>
      <w:r>
        <w:rPr>
          <w:b/>
        </w:rPr>
        <w:t xml:space="preserve">Name: </w:t>
      </w:r>
      <w:r>
        <w:t>Britt See-Benes</w:t>
      </w:r>
    </w:p>
    <w:p>
      <w:r>
        <w:rPr>
          <w:b/>
        </w:rPr>
        <w:t xml:space="preserve">Organization: </w:t>
      </w:r>
      <w:r>
        <w:t>City of Virginia</w:t>
      </w:r>
    </w:p>
    <w:p>
      <w:r>
        <w:rPr>
          <w:b/>
        </w:rPr>
        <w:t xml:space="preserve">Office Telephone: </w:t>
      </w:r>
      <w:r>
        <w:t>(218) 748-7500</w:t>
      </w:r>
    </w:p>
    <w:p>
      <w:r>
        <w:rPr>
          <w:b/>
        </w:rPr>
        <w:t xml:space="preserve">Email: </w:t>
      </w:r>
      <w:r>
        <w:t>britts@virginiamn.us</w:t>
      </w:r>
    </w:p>
    <w:p>
      <w:r>
        <w:rPr>
          <w:b/>
        </w:rPr>
        <w:t xml:space="preserve">Web Address: </w:t>
      </w:r>
      <w:r>
        <w:t>http://www.virginiamn.us/</w:t>
      </w:r>
    </w:p>
    <w:p/>
    <w:p>
      <w:pPr>
        <w:pStyle w:val="Heading2"/>
        <w:spacing w:before="0" w:after="80"/>
      </w:pPr>
      <w:r>
        <w:rPr>
          <w:b/>
          <w:color w:val="2C559C"/>
          <w:sz w:val="28"/>
        </w:rPr>
        <w:t>Project Reporting</w:t>
      </w:r>
    </w:p>
    <w:p>
      <w:r>
        <w:rPr>
          <w:b/>
        </w:rPr>
        <w:t xml:space="preserve">Date Work Plan Approved by LCCMR: </w:t>
      </w:r>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09r</w:t>
      </w:r>
    </w:p>
    <w:p>
      <w:r>
        <w:rPr>
          <w:b/>
        </w:rPr>
        <w:t xml:space="preserve">Appropriation Language: </w:t>
      </w:r>
      <w:r>
        <w:t>$1,071,000 the first year is from the trust fund to the commissioner of natural resources for an agreement with the city of Virginia to reconstruct and renovate the walking trail around Silver Lake to allow safe multimodal transportation between schools, parks, community recreation facilities, and other community activity centers in downtown Virginia.</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Reconstruction &amp; renovation of the Silver Lake Walking Trail in order to allow safe multi-modal transportation between schools, parks, community recreation facilities and other community activity centers in Downtown Virginia.</w:t>
      </w:r>
    </w:p>
    <w:p>
      <w:pPr>
        <w:spacing w:after="60"/>
      </w:pPr>
      <w:r>
        <w:rPr>
          <w:b/>
        </w:rPr>
        <w:t>Describe the opportunity or problem your proposal seeks to address. Include any relevant background information.</w:t>
      </w:r>
    </w:p>
    <w:p>
      <w:r>
        <w:t>Silver Lake is one of two lakes located in the center of the City of Virginia.  The Silver Lake Trail Improvement Project will focus on the southern portion of trail (adjacent to 2nd Street South) and the eastern portion of the trail (near 6th Avenue South).  Dangerous conditions around the southern and eastern portion of Silver Lake currently exist for non-motorized traffic.  Walkers, bikers, strollers, and other users of the Silver Lake trail must compete with motorized vehicles for use of the road.  Additionally, the trail leads down 2nd Street South, through the Department of Public Utilities work site.  This site is a dangerous location with numerous large truck traffic traversing this area daily.</w:t>
      </w:r>
    </w:p>
    <w:p>
      <w:pPr>
        <w:spacing w:after="60"/>
      </w:pPr>
      <w:r>
        <w:rPr>
          <w:b/>
        </w:rPr>
        <w:t>What is your proposed solution to the problem or opportunity discussed above? i.e. What are you seeking funding to do? You will be asked to expand on this in Activities and Milestones.</w:t>
      </w:r>
    </w:p>
    <w:p>
      <w:r>
        <w:t xml:space="preserve">To alleviate the mixing of motorized traffic and non-motorized traffic, the City is seeking funds to reconstruct the existing trail adjacent to 2nd Street South, construct a floating bridge to cross over Silver Lake, and reconnect to the existing trail on 6th Avenue. </w:t>
        <w:br/>
        <w:t>Reconstruction &amp; creation of the Silver Lake Walking Trail and Bridge will allow safe multi-modal transportation between schools, parks, community recreation facilities, the downtown business district, governmental offices, clinics, dental offices and other city amenities.</w:t>
      </w:r>
    </w:p>
    <w:p>
      <w:pPr>
        <w:spacing w:after="60"/>
      </w:pPr>
      <w:r>
        <w:rPr>
          <w:b/>
        </w:rPr>
        <w:t xml:space="preserve">What are the specific project outcomes as they relate to the public purpose of protection, conservation, preservation, and enhancement of the state’s natural resources? </w:t>
      </w:r>
    </w:p>
    <w:p>
      <w:r>
        <w:t>The completion of the Silver Lake Trail will provide outdoor activities, within a city setting, that can be enjoyed by all residents and visitors.  These amenities will complement all of the outdoor attractions within the city including the park system, trail system, school playgrounds, picnic areas, ballfields, tennis courts, skating rinks and other fishing locations within the city.  The trail will also provide a non-motorized alternative to access a wide variety of locations within the city and will promote active, healthy living.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 xml:space="preserve">Region(s): </w:t>
      </w:r>
      <w:r>
        <w:t>NE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Project Construction</w:t>
      </w:r>
    </w:p>
    <w:p>
      <w:r>
        <w:rPr>
          <w:b/>
        </w:rPr>
        <w:t xml:space="preserve">Activity Budget: </w:t>
      </w:r>
      <w:r>
        <w:t>$899,000</w:t>
      </w:r>
    </w:p>
    <w:p>
      <w:r>
        <w:rPr>
          <w:b/>
        </w:rPr>
        <w:t xml:space="preserve">Activity Description: </w:t>
        <w:br/>
      </w:r>
      <w:r>
        <w:t>Project construction includes excavation, grubbing, clearing, bituminous overlay, concrete walks, floating boardwalk construction and installation, lighting, electrical, erosion control and final landscaping. The existing trail is approx. 3,650 LF.  The Proposed trail to be constructed under this grant, including the floating bridge, is approx. 3,350 LF.</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Project Bid</w:t>
            </w:r>
          </w:p>
        </w:tc>
        <w:tc>
          <w:tcPr>
            <w:tcW w:type="dxa" w:w="2160"/>
          </w:tcPr>
          <w:p>
            <w:pPr>
              <w:jc w:val="right"/>
            </w:pPr>
            <w:r>
              <w:rPr>
                <w:sz w:val="20"/>
              </w:rPr>
              <w:t>January 31, 2022</w:t>
            </w:r>
          </w:p>
        </w:tc>
      </w:tr>
      <w:tr>
        <w:tc>
          <w:tcPr>
            <w:tcW w:type="dxa" w:w="8640"/>
          </w:tcPr>
          <w:p>
            <w:r>
              <w:rPr>
                <w:sz w:val="20"/>
              </w:rPr>
              <w:t>Construction Start</w:t>
            </w:r>
          </w:p>
        </w:tc>
        <w:tc>
          <w:tcPr>
            <w:tcW w:type="dxa" w:w="2160"/>
          </w:tcPr>
          <w:p>
            <w:pPr>
              <w:jc w:val="right"/>
            </w:pPr>
            <w:r>
              <w:rPr>
                <w:sz w:val="20"/>
              </w:rPr>
              <w:t>June 30, 2022</w:t>
            </w:r>
          </w:p>
        </w:tc>
      </w:tr>
      <w:tr>
        <w:tc>
          <w:tcPr>
            <w:tcW w:type="dxa" w:w="8640"/>
          </w:tcPr>
          <w:p>
            <w:r>
              <w:rPr>
                <w:sz w:val="20"/>
              </w:rPr>
              <w:t>Construction Completed</w:t>
            </w:r>
          </w:p>
        </w:tc>
        <w:tc>
          <w:tcPr>
            <w:tcW w:type="dxa" w:w="2160"/>
          </w:tcPr>
          <w:p>
            <w:pPr>
              <w:jc w:val="right"/>
            </w:pPr>
            <w:r>
              <w:rPr>
                <w:sz w:val="20"/>
              </w:rPr>
              <w:t>November 30, 2022</w:t>
            </w:r>
          </w:p>
        </w:tc>
      </w:tr>
    </w:tbl>
    <w:p/>
    <w:p>
      <w:pPr>
        <w:pStyle w:val="Heading3"/>
        <w:spacing w:after="60"/>
      </w:pPr>
      <w:r>
        <w:rPr>
          <w:b/>
          <w:color w:val="254885"/>
          <w:sz w:val="26"/>
        </w:rPr>
        <w:t>Activity 2: Project Engineering and Construction Administration</w:t>
      </w:r>
    </w:p>
    <w:p>
      <w:r>
        <w:rPr>
          <w:b/>
        </w:rPr>
        <w:t xml:space="preserve">Activity Budget: </w:t>
      </w:r>
      <w:r>
        <w:t>$172,000</w:t>
      </w:r>
    </w:p>
    <w:p>
      <w:r>
        <w:rPr>
          <w:b/>
        </w:rPr>
        <w:t xml:space="preserve">Activity Description: </w:t>
        <w:br/>
      </w:r>
      <w:r>
        <w:t>The engineer will be responsible for project design, project administration, plans/specifications, bidding documents, survey, staking, onsite observation, permitting, material testing and public meetings/communications.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Design Start</w:t>
            </w:r>
          </w:p>
        </w:tc>
        <w:tc>
          <w:tcPr>
            <w:tcW w:type="dxa" w:w="2160"/>
          </w:tcPr>
          <w:p>
            <w:pPr>
              <w:jc w:val="right"/>
            </w:pPr>
            <w:r>
              <w:rPr>
                <w:sz w:val="20"/>
              </w:rPr>
              <w:t>August 31, 2021</w:t>
            </w:r>
          </w:p>
        </w:tc>
      </w:tr>
      <w:tr>
        <w:tc>
          <w:tcPr>
            <w:tcW w:type="dxa" w:w="8640"/>
          </w:tcPr>
          <w:p>
            <w:r>
              <w:rPr>
                <w:sz w:val="20"/>
              </w:rPr>
              <w:t>Design Completion</w:t>
            </w:r>
          </w:p>
        </w:tc>
        <w:tc>
          <w:tcPr>
            <w:tcW w:type="dxa" w:w="2160"/>
          </w:tcPr>
          <w:p>
            <w:pPr>
              <w:jc w:val="right"/>
            </w:pPr>
            <w:r>
              <w:rPr>
                <w:sz w:val="20"/>
              </w:rPr>
              <w:t>December 31, 2021</w:t>
            </w:r>
          </w:p>
        </w:tc>
      </w:tr>
      <w:tr>
        <w:tc>
          <w:tcPr>
            <w:tcW w:type="dxa" w:w="8640"/>
          </w:tcPr>
          <w:p>
            <w:r>
              <w:rPr>
                <w:sz w:val="20"/>
              </w:rPr>
              <w:t>Construction Administration Completed</w:t>
            </w:r>
          </w:p>
        </w:tc>
        <w:tc>
          <w:tcPr>
            <w:tcW w:type="dxa" w:w="2160"/>
          </w:tcPr>
          <w:p>
            <w:pPr>
              <w:jc w:val="right"/>
            </w:pPr>
            <w:r>
              <w:rPr>
                <w:sz w:val="20"/>
              </w:rPr>
              <w:t>November 30, 2022</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City Comprehensive Plan Committee</w:t>
            </w:r>
          </w:p>
        </w:tc>
        <w:tc>
          <w:tcPr>
            <w:tcW w:type="dxa" w:w="1440"/>
          </w:tcPr>
          <w:p>
            <w:r>
              <w:rPr>
                <w:sz w:val="20"/>
              </w:rPr>
              <w:t>City of Virginia</w:t>
            </w:r>
          </w:p>
        </w:tc>
        <w:tc>
          <w:tcPr>
            <w:tcW w:type="dxa" w:w="6840"/>
          </w:tcPr>
          <w:p>
            <w:r>
              <w:rPr>
                <w:sz w:val="20"/>
              </w:rPr>
              <w:t>Future Planning and Project Development</w:t>
            </w:r>
          </w:p>
        </w:tc>
        <w:tc>
          <w:tcPr>
            <w:tcW w:type="dxa" w:w="1080"/>
          </w:tcPr>
          <w:p>
            <w:r>
              <w:rPr>
                <w:sz w:val="20"/>
              </w:rPr>
              <w:t>No</w:t>
            </w:r>
          </w:p>
        </w:tc>
      </w:tr>
      <w:tr>
        <w:tc>
          <w:tcPr>
            <w:tcW w:type="dxa" w:w="1440"/>
          </w:tcPr>
          <w:p>
            <w:r>
              <w:rPr>
                <w:sz w:val="20"/>
              </w:rPr>
              <w:t>City Park and Recreation Committee</w:t>
            </w:r>
          </w:p>
        </w:tc>
        <w:tc>
          <w:tcPr>
            <w:tcW w:type="dxa" w:w="1440"/>
          </w:tcPr>
          <w:p>
            <w:r>
              <w:rPr>
                <w:sz w:val="20"/>
              </w:rPr>
              <w:t>City of Virginia</w:t>
            </w:r>
          </w:p>
        </w:tc>
        <w:tc>
          <w:tcPr>
            <w:tcW w:type="dxa" w:w="6840"/>
          </w:tcPr>
          <w:p>
            <w:r>
              <w:rPr>
                <w:sz w:val="20"/>
              </w:rPr>
              <w:t>Future Planning and Project Development</w:t>
            </w:r>
          </w:p>
        </w:tc>
        <w:tc>
          <w:tcPr>
            <w:tcW w:type="dxa" w:w="1080"/>
          </w:tcPr>
          <w:p>
            <w:r>
              <w:rPr>
                <w:sz w:val="20"/>
              </w:rPr>
              <w:t>No</w:t>
            </w:r>
          </w:p>
        </w:tc>
      </w:tr>
      <w:tr>
        <w:tc>
          <w:tcPr>
            <w:tcW w:type="dxa" w:w="1440"/>
          </w:tcPr>
          <w:p>
            <w:r>
              <w:rPr>
                <w:sz w:val="20"/>
              </w:rPr>
              <w:t>Brian Silber</w:t>
            </w:r>
          </w:p>
        </w:tc>
        <w:tc>
          <w:tcPr>
            <w:tcW w:type="dxa" w:w="1440"/>
          </w:tcPr>
          <w:p>
            <w:r>
              <w:rPr>
                <w:sz w:val="20"/>
              </w:rPr>
              <w:t>Parks &amp; Recreation Director, City of Virginia</w:t>
            </w:r>
          </w:p>
        </w:tc>
        <w:tc>
          <w:tcPr>
            <w:tcW w:type="dxa" w:w="6840"/>
          </w:tcPr>
          <w:p>
            <w:r>
              <w:rPr>
                <w:sz w:val="20"/>
              </w:rPr>
              <w:t>Trail and Pier Maintenance</w:t>
            </w:r>
          </w:p>
        </w:tc>
        <w:tc>
          <w:tcPr>
            <w:tcW w:type="dxa" w:w="1080"/>
          </w:tcPr>
          <w:p>
            <w:r>
              <w:rPr>
                <w:sz w:val="20"/>
              </w:rPr>
              <w:t>No</w:t>
            </w:r>
          </w:p>
        </w:tc>
      </w:tr>
      <w:tr>
        <w:tc>
          <w:tcPr>
            <w:tcW w:type="dxa" w:w="1440"/>
          </w:tcPr>
          <w:p>
            <w:r>
              <w:rPr>
                <w:sz w:val="20"/>
              </w:rPr>
              <w:t>Mayor and City Council</w:t>
            </w:r>
          </w:p>
        </w:tc>
        <w:tc>
          <w:tcPr>
            <w:tcW w:type="dxa" w:w="1440"/>
          </w:tcPr>
          <w:p>
            <w:r>
              <w:rPr>
                <w:sz w:val="20"/>
              </w:rPr>
              <w:t>City of Virginia</w:t>
            </w:r>
          </w:p>
        </w:tc>
        <w:tc>
          <w:tcPr>
            <w:tcW w:type="dxa" w:w="6840"/>
          </w:tcPr>
          <w:p>
            <w:r>
              <w:rPr>
                <w:sz w:val="20"/>
              </w:rPr>
              <w:t>Project Administration</w:t>
            </w:r>
          </w:p>
        </w:tc>
        <w:tc>
          <w:tcPr>
            <w:tcW w:type="dxa" w:w="1080"/>
          </w:tcPr>
          <w:p>
            <w:r>
              <w:rPr>
                <w:sz w:val="20"/>
              </w:rPr>
              <w:t>No</w:t>
            </w:r>
          </w:p>
        </w:tc>
      </w:tr>
      <w:tr>
        <w:tc>
          <w:tcPr>
            <w:tcW w:type="dxa" w:w="1440"/>
          </w:tcPr>
          <w:p>
            <w:r>
              <w:rPr>
                <w:sz w:val="20"/>
              </w:rPr>
              <w:t>General Contractor</w:t>
            </w:r>
          </w:p>
        </w:tc>
        <w:tc>
          <w:tcPr>
            <w:tcW w:type="dxa" w:w="1440"/>
          </w:tcPr>
          <w:p>
            <w:r>
              <w:rPr>
                <w:sz w:val="20"/>
              </w:rPr>
              <w:t>To Be Determined</w:t>
            </w:r>
          </w:p>
        </w:tc>
        <w:tc>
          <w:tcPr>
            <w:tcW w:type="dxa" w:w="6840"/>
          </w:tcPr>
          <w:p>
            <w:r>
              <w:rPr>
                <w:sz w:val="20"/>
              </w:rPr>
              <w:t>Project Construction - Hired Through Competitive Bidding Process</w:t>
            </w:r>
          </w:p>
        </w:tc>
        <w:tc>
          <w:tcPr>
            <w:tcW w:type="dxa" w:w="1080"/>
          </w:tcPr>
          <w:p>
            <w:r>
              <w:rPr>
                <w:sz w:val="20"/>
              </w:rPr>
              <w:t>Yes</w:t>
            </w:r>
          </w:p>
        </w:tc>
      </w:tr>
      <w:tr>
        <w:tc>
          <w:tcPr>
            <w:tcW w:type="dxa" w:w="1440"/>
          </w:tcPr>
          <w:p>
            <w:r>
              <w:rPr>
                <w:sz w:val="20"/>
              </w:rPr>
              <w:t>Matt Reid</w:t>
            </w:r>
          </w:p>
        </w:tc>
        <w:tc>
          <w:tcPr>
            <w:tcW w:type="dxa" w:w="1440"/>
          </w:tcPr>
          <w:p>
            <w:r>
              <w:rPr>
                <w:sz w:val="20"/>
              </w:rPr>
              <w:t>S.E.H.</w:t>
            </w:r>
          </w:p>
        </w:tc>
        <w:tc>
          <w:tcPr>
            <w:tcW w:type="dxa" w:w="6840"/>
          </w:tcPr>
          <w:p>
            <w:r>
              <w:rPr>
                <w:sz w:val="20"/>
              </w:rPr>
              <w:t>Consulting Engineer- Role: Project Design/Construction Administration/Project Management</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Description:    Upon receipt of a signed grant agreement, the City will issue a press release announcing the project, the plans for the reconstruction of the Silver Lake Trail, and will include special thanks and acknowledgement to the  Minnesota Environment and Natural Resources Trust Fund for their assistance. </w:t>
        <w:br/>
        <w:br/>
        <w:t xml:space="preserve">The City of Virginia shall use the City web site (www.virginiamn.us/SilverLakeTrail) to disseminate project updates through commentary, photos of progress of project, and status updates.  On the webpage, an acknowledgement will be located at the bottom of the page that states “Funding for this project was provided by the Minnesota Environment and Natural Resources Trust Fund as recommended by the Legislative-Citizen Commission on Minnesota Resources (LCCMR)”.  </w:t>
        <w:br/>
        <w:br/>
        <w:t>The City’s Facebook page (@virginiamngov) will be used to advertise trail closures, project updates, address comments and questions, etc.  Each post by the City related to this project will include the Minnesota Environment and Natural Resources Trust Fund logo or acknowledgement such as “Funding for this project was provided by the Minnesota Environment and Natural Resources Trust Fund as recommended by the Legislative-Citizen Commission on Minnesota Resources (LCCMR)”.</w:t>
        <w:br/>
        <w:br/>
        <w:t>At the project site, in at least two (2) locations, signage will be constructed approximately 30 days prior to construction and shall remain until completion of the project in order to identify project name, scope, and parties that funded the project.  These signs will include the verbiage  “Funding for this project was provided by the Minnesota Environment and Natural Resources Trust Fund as recommended by the Legislative-Citizen Commission on Minnesota Resources (LCCMR)” as well as the Minnesota Environment and Natural Resources Trust Fund logo.</w:t>
        <w:br/>
        <w:br/>
        <w:t>At the time of bid solicitation and contractor selection, the City shall include in all documents language that acknowledges Minnesota Environment and Natural Resources Trust Fund as a participating sponsor of the project.</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City of Virginia will be budgeting annually to maintain and repair the trail and park as they do for all amenities located within the city. Additional funding will be sought for any additional activities undertaken to compliment the trail/pier project and to enhance the use of the lake.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Bailey Lake Trail and Fishing Pier</w:t>
            </w:r>
          </w:p>
        </w:tc>
        <w:tc>
          <w:tcPr>
            <w:tcW w:type="dxa" w:w="4680"/>
          </w:tcPr>
          <w:p>
            <w:r>
              <w:rPr>
                <w:sz w:val="20"/>
              </w:rPr>
              <w:t>M.L. 2019, First Special Session, Chp. 4, Art. 2, Sec. 2, Subd. 09k</w:t>
            </w:r>
          </w:p>
        </w:tc>
        <w:tc>
          <w:tcPr>
            <w:tcW w:type="dxa" w:w="1440"/>
          </w:tcPr>
          <w:p>
            <w:pPr>
              <w:jc w:val="right"/>
            </w:pPr>
            <w:r>
              <w:rPr>
                <w:sz w:val="20"/>
              </w:rPr>
              <w:t>$550,000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Short Elliott Hendrickson (S.E.H) Engineering, Matt Reid, Project Engineer</w:t>
            </w:r>
          </w:p>
        </w:tc>
        <w:tc>
          <w:tcPr>
            <w:tcW w:type="dxa" w:w="1440"/>
          </w:tcPr>
          <w:p>
            <w:r>
              <w:rPr>
                <w:sz w:val="20"/>
              </w:rPr>
              <w:t>Professional or Technical Service Contract</w:t>
            </w:r>
          </w:p>
        </w:tc>
        <w:tc>
          <w:tcPr>
            <w:tcW w:type="dxa" w:w="5472"/>
          </w:tcPr>
          <w:p>
            <w:r>
              <w:rPr>
                <w:sz w:val="20"/>
              </w:rPr>
              <w:t>Responsible For Design and Construction Administration. Construction administration will include general administrative activities (review shop drawings, pay applications, change orders, etc.; attend construction meetings on the City’s behalf to review contractor progress and schedule; review Contractor requests for information and provide clarification on plan documents).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4</w:t>
            </w:r>
          </w:p>
        </w:tc>
        <w:tc>
          <w:tcPr>
            <w:tcW w:type="dxa" w:w="360"/>
          </w:tcPr>
          <w:p>
            <w:r>
              <w:rPr>
                <w:sz w:val="20"/>
              </w:rPr>
            </w:r>
          </w:p>
        </w:tc>
        <w:tc>
          <w:tcPr>
            <w:tcW w:type="dxa" w:w="1152"/>
          </w:tcPr>
          <w:p>
            <w:pPr>
              <w:jc w:val="right"/>
            </w:pPr>
            <w:r>
              <w:rPr>
                <w:sz w:val="20"/>
              </w:rPr>
              <w:t>$172,000</w:t>
            </w:r>
          </w:p>
        </w:tc>
      </w:tr>
      <w:tr>
        <w:tc>
          <w:tcPr>
            <w:tcW w:type="dxa" w:w="864"/>
          </w:tcPr>
          <w:p>
            <w:r>
              <w:rPr>
                <w:sz w:val="20"/>
              </w:rPr>
              <w:t>General Contractor Hired Through a Competitive Bid Process</w:t>
            </w:r>
          </w:p>
        </w:tc>
        <w:tc>
          <w:tcPr>
            <w:tcW w:type="dxa" w:w="1440"/>
          </w:tcPr>
          <w:p>
            <w:r>
              <w:rPr>
                <w:sz w:val="20"/>
              </w:rPr>
              <w:t>Professional or Technical Service Contract</w:t>
            </w:r>
          </w:p>
        </w:tc>
        <w:tc>
          <w:tcPr>
            <w:tcW w:type="dxa" w:w="5472"/>
          </w:tcPr>
          <w:p>
            <w:r>
              <w:rPr>
                <w:sz w:val="20"/>
              </w:rPr>
              <w:t>The General Contractor Will Be Responsible For All Aspects Of Project Construction.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$899,000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$1,071,000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$1,071,000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aecfafb4-09c.pdf</w:t>
          </w:r>
        </w:hyperlink>
      </w:r>
    </w:p>
    <w:p>
      <w:pPr>
        <w:pStyle w:val="Heading4"/>
        <w:spacing w:before="40" w:after="20"/>
      </w:pPr>
      <w:r>
        <w:rPr>
          <w:b/>
          <w:i/>
          <w:color w:val="000000"/>
          <w:sz w:val="24"/>
        </w:rPr>
        <w:t>Alternate Text for Visual Component</w:t>
      </w:r>
    </w:p>
    <w:p>
      <w:r>
        <w:t>Visual Shows Project Site...</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Resolution</w:t>
            </w:r>
          </w:p>
        </w:tc>
        <w:tc>
          <w:tcPr>
            <w:tcW w:type="dxa" w:w="5400"/>
          </w:tcPr>
          <w:p>
            <w:r>
              <w:rPr>
                <w:sz w:val="20"/>
              </w:rPr>
            </w:r>
            <w:r>
              <w:rPr>
                <w:color w:val="000000" w:themeColor="hyperlink"/>
                <w:sz w:val="20"/>
                <w:u w:val="single"/>
              </w:rPr>
              <w:hyperlink r:id="rId18">
                <w:r>
                  <w:rPr/>
                  <w:t>bcd6f6bb-58c.docx</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Silver Lake Trail LOS 1</w:t>
            </w:r>
          </w:p>
        </w:tc>
        <w:tc>
          <w:tcPr>
            <w:tcW w:type="dxa" w:w="5400"/>
          </w:tcPr>
          <w:p>
            <w:r>
              <w:rPr>
                <w:sz w:val="20"/>
              </w:rPr>
            </w:r>
            <w:r>
              <w:rPr>
                <w:color w:val="000000" w:themeColor="hyperlink"/>
                <w:sz w:val="20"/>
                <w:u w:val="single"/>
              </w:rPr>
              <w:hyperlink r:id="rId19">
                <w:r>
                  <w:rPr/>
                  <w:t>15cfe41b-6b2.pdf</w:t>
                </w:r>
              </w:hyperlink>
            </w:r>
          </w:p>
        </w:tc>
      </w:tr>
      <w:tr>
        <w:tc>
          <w:tcPr>
            <w:tcW w:type="dxa" w:w="5400"/>
          </w:tcPr>
          <w:p>
            <w:r>
              <w:rPr>
                <w:sz w:val="20"/>
              </w:rPr>
              <w:t>Silver Lake LOS 2</w:t>
            </w:r>
          </w:p>
        </w:tc>
        <w:tc>
          <w:tcPr>
            <w:tcW w:type="dxa" w:w="5400"/>
          </w:tcPr>
          <w:p>
            <w:r>
              <w:rPr>
                <w:sz w:val="20"/>
              </w:rPr>
            </w:r>
            <w:r>
              <w:rPr>
                <w:color w:val="000000" w:themeColor="hyperlink"/>
                <w:sz w:val="20"/>
                <w:u w:val="single"/>
              </w:rPr>
              <w:hyperlink r:id="rId20">
                <w:r>
                  <w:rPr/>
                  <w:t>58acc234-d06.pdf</w:t>
                </w:r>
              </w:hyperlink>
            </w:r>
          </w:p>
        </w:tc>
      </w:tr>
      <w:tr>
        <w:tc>
          <w:tcPr>
            <w:tcW w:type="dxa" w:w="5400"/>
          </w:tcPr>
          <w:p>
            <w:r>
              <w:rPr>
                <w:sz w:val="20"/>
              </w:rPr>
              <w:t>Silver Lake LOS 3</w:t>
            </w:r>
          </w:p>
        </w:tc>
        <w:tc>
          <w:tcPr>
            <w:tcW w:type="dxa" w:w="5400"/>
          </w:tcPr>
          <w:p>
            <w:r>
              <w:rPr>
                <w:sz w:val="20"/>
              </w:rPr>
            </w:r>
            <w:r>
              <w:rPr>
                <w:color w:val="000000" w:themeColor="hyperlink"/>
                <w:sz w:val="20"/>
                <w:u w:val="single"/>
              </w:rPr>
              <w:hyperlink r:id="rId21">
                <w:r>
                  <w:rPr/>
                  <w:t>1e8748fc-86b.pdf</w:t>
                </w:r>
              </w:hyperlink>
            </w:r>
          </w:p>
        </w:tc>
      </w:tr>
      <w:tr>
        <w:tc>
          <w:tcPr>
            <w:tcW w:type="dxa" w:w="5400"/>
          </w:tcPr>
          <w:p>
            <w:r>
              <w:rPr>
                <w:sz w:val="20"/>
              </w:rPr>
              <w:t>Silver Lake LOS 4</w:t>
            </w:r>
          </w:p>
        </w:tc>
        <w:tc>
          <w:tcPr>
            <w:tcW w:type="dxa" w:w="5400"/>
          </w:tcPr>
          <w:p>
            <w:r>
              <w:rPr>
                <w:sz w:val="20"/>
              </w:rPr>
            </w:r>
            <w:r>
              <w:rPr>
                <w:color w:val="000000" w:themeColor="hyperlink"/>
                <w:sz w:val="20"/>
                <w:u w:val="single"/>
              </w:rPr>
              <w:hyperlink r:id="rId22">
                <w:r>
                  <w:rPr/>
                  <w:t>b9e89b73-7d0.pdf</w:t>
                </w:r>
              </w:hyperlink>
            </w:r>
          </w:p>
        </w:tc>
      </w:tr>
      <w:tr>
        <w:tc>
          <w:tcPr>
            <w:tcW w:type="dxa" w:w="5400"/>
          </w:tcPr>
          <w:p>
            <w:r>
              <w:rPr>
                <w:sz w:val="20"/>
              </w:rPr>
              <w:t>Background Check Certification Form</w:t>
            </w:r>
          </w:p>
        </w:tc>
        <w:tc>
          <w:tcPr>
            <w:tcW w:type="dxa" w:w="5400"/>
          </w:tcPr>
          <w:p>
            <w:r>
              <w:rPr>
                <w:sz w:val="20"/>
              </w:rPr>
            </w:r>
            <w:r>
              <w:rPr>
                <w:color w:val="000000" w:themeColor="hyperlink"/>
                <w:sz w:val="20"/>
                <w:u w:val="single"/>
              </w:rPr>
              <w:hyperlink r:id="rId23">
                <w:r>
                  <w:rPr/>
                  <w:t>02888996-685.pdf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Activities and Milestone's updated to include footage of trail, Budget corrected, Map revised.  Changes were made as you recommended in the Comments (Section 10).</w:t>
        <w:br/>
        <w:t>Updated Contract with S.E.H. to be Single Source Contract (07/13/2021).</w:t>
        <w:br/>
        <w:t>Updated BUDGET section with clarifying information on Single Source Contract (07/15/2021)</w:t>
        <w:br/>
        <w:t>Updated BUDGET section with modification of S.E.H. Contract to Professional/Technical Contract on guidance from DNR.</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aecfafb4-09c.pdf" TargetMode="External"/><Relationship Id="rId18" Type="http://schemas.openxmlformats.org/officeDocument/2006/relationships/hyperlink" Target="https://lccmrprojectmgmt.leg.mn/media/attachments/bcd6f6bb-58c.docx" TargetMode="External"/><Relationship Id="rId19" Type="http://schemas.openxmlformats.org/officeDocument/2006/relationships/hyperlink" Target="https://lccmrprojectmgmt.leg.mn/media/attachments/15cfe41b-6b2.pdf" TargetMode="External"/><Relationship Id="rId20" Type="http://schemas.openxmlformats.org/officeDocument/2006/relationships/hyperlink" Target="https://lccmrprojectmgmt.leg.mn/media/attachments/58acc234-d06.pdf" TargetMode="External"/><Relationship Id="rId21" Type="http://schemas.openxmlformats.org/officeDocument/2006/relationships/hyperlink" Target="https://lccmrprojectmgmt.leg.mn/media/attachments/1e8748fc-86b.pdf" TargetMode="External"/><Relationship Id="rId22" Type="http://schemas.openxmlformats.org/officeDocument/2006/relationships/hyperlink" Target="https://lccmrprojectmgmt.leg.mn/media/attachments/b9e89b73-7d0.pdf" TargetMode="External"/><Relationship Id="rId23" Type="http://schemas.openxmlformats.org/officeDocument/2006/relationships/hyperlink" Target="https://lccmrprojectmgmt.leg.mn/media/attachments/02888996-6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Silver Lake Trail Improvement Project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