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2020 Final Work Plan</w:t>
      </w:r>
    </w:p>
    <w:p>
      <w:pPr>
        <w:pStyle w:val="Heading2"/>
        <w:spacing w:before="0" w:after="80"/>
      </w:pPr>
      <w:r>
        <w:rPr>
          <w:b/>
          <w:color w:val="2C559C"/>
          <w:sz w:val="28"/>
        </w:rPr>
        <w:t>General Information</w:t>
      </w:r>
    </w:p>
    <w:p>
      <w:r>
        <w:rPr>
          <w:b/>
        </w:rPr>
        <w:t xml:space="preserve">ID Number: </w:t>
      </w:r>
      <w:r>
        <w:t>2020-006</w:t>
      </w:r>
    </w:p>
    <w:p>
      <w:r>
        <w:rPr>
          <w:b/>
        </w:rPr>
        <w:t xml:space="preserve">Staff Lead: </w:t>
      </w:r>
      <w:r>
        <w:t>Rory Anderson</w:t>
      </w:r>
    </w:p>
    <w:p>
      <w:r>
        <w:rPr>
          <w:b/>
        </w:rPr>
        <w:t xml:space="preserve">Date this document submitted to LCCMR: </w:t>
      </w:r>
      <w:r>
        <w:t>August 11, 2021</w:t>
      </w:r>
    </w:p>
    <w:p>
      <w:r>
        <w:rPr>
          <w:b/>
        </w:rPr>
        <w:t xml:space="preserve">Project Title: </w:t>
      </w:r>
      <w:r>
        <w:t>Chippewa County Acquisition, Recreation And Education</w:t>
      </w:r>
    </w:p>
    <w:p>
      <w:r>
        <w:rPr>
          <w:b/>
        </w:rPr>
        <w:t xml:space="preserve">Project Budget: </w:t>
      </w:r>
      <w:r>
        <w:t>$160,000</w:t>
      </w:r>
    </w:p>
    <w:p/>
    <w:p>
      <w:pPr>
        <w:pStyle w:val="Heading2"/>
        <w:spacing w:before="0" w:after="80"/>
      </w:pPr>
      <w:r>
        <w:rPr>
          <w:b/>
          <w:color w:val="2C559C"/>
          <w:sz w:val="28"/>
        </w:rPr>
        <w:t>Project Manager Information</w:t>
      </w:r>
    </w:p>
    <w:p>
      <w:r>
        <w:rPr>
          <w:b/>
        </w:rPr>
        <w:t xml:space="preserve">Name: </w:t>
      </w:r>
      <w:r>
        <w:t>Scott Williams</w:t>
      </w:r>
    </w:p>
    <w:p>
      <w:r>
        <w:rPr>
          <w:b/>
        </w:rPr>
        <w:t xml:space="preserve">Organization: </w:t>
      </w:r>
      <w:r>
        <w:t>Chippewa County</w:t>
      </w:r>
    </w:p>
    <w:p>
      <w:r>
        <w:rPr>
          <w:b/>
        </w:rPr>
        <w:t xml:space="preserve">Office Telephone: </w:t>
      </w:r>
      <w:r>
        <w:t>(320) 226-2653</w:t>
      </w:r>
    </w:p>
    <w:p>
      <w:r>
        <w:rPr>
          <w:b/>
        </w:rPr>
        <w:t xml:space="preserve">Email: </w:t>
      </w:r>
      <w:r>
        <w:t>swilliams@co.chippewa.mn.us</w:t>
      </w:r>
    </w:p>
    <w:p>
      <w:r>
        <w:rPr>
          <w:b/>
        </w:rPr>
        <w:t xml:space="preserve">Web Address: </w:t>
      </w:r>
      <w:r>
        <w:t>https://www.co.chippewa.mn.us/</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April  1</w:t>
      </w:r>
      <w:r>
        <w:t xml:space="preserve"> / </w:t>
      </w:r>
      <w:r>
        <w:t>October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5, Sec. 2, Subd. 09t</w:t>
      </w:r>
    </w:p>
    <w:p>
      <w:r>
        <w:rPr>
          <w:b/>
        </w:rPr>
        <w:t xml:space="preserve">Appropriation Language: </w:t>
      </w:r>
      <w:r>
        <w:t>$160,000 the second year is from the trust fund to the commissioner of natural resources for an agreement with Chippewa County to acquire wetland and floodplain forest and abandoned gravel pits along the Minnesota River to provide water filtration, education, and recreational opportunities.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Chippewa County will acquire 51 acres of riverine wetland/floodplain forest complex, floodplain and abandoned gravel pits along the MN River southwest of Montevideo.</w:t>
      </w:r>
    </w:p>
    <w:p>
      <w:pPr>
        <w:spacing w:after="60"/>
      </w:pPr>
      <w:r>
        <w:rPr>
          <w:b/>
        </w:rPr>
        <w:t>Describe the opportunity or problem your proposal seeks to address. Include any relevant background information.</w:t>
      </w:r>
    </w:p>
    <w:p>
      <w:r>
        <w:t>The 51 acres to be acquired, plus the adjacent 45 acres of tax forfeited land, provide benefits to numerous native species of fish and wildlife, including nesting, spawning, and feeding, resting, and winter cover. Public ownership of these two parcels would allow for active management of the habitats through partnerships with the MN DNR and the US FWS. Habitat segmentation due to historical diking and abandoned roadways could be mitigated. Future management activities that restore more natural connectivity betweeen wetlands and the Minnesota River will be accomplished</w:t>
        <w:br/>
        <w:br/>
        <w:t>Both parcels provide water quality benefits to the Minnesota River by filtering water that flows through them. As cumulative impacts of upstream drainage continue to impact water quality in the Minnesota River, any amount of riverine wetlands that can be restored or protected will have cumulative</w:t>
        <w:br/>
        <w:br/>
        <w:t>Laslty, educational opportunities on or adjacent to the MN River are not plentiful.  This project will allow greater access to the MN River system by providing public space to meet, enjoy and learn.</w:t>
      </w:r>
    </w:p>
    <w:p>
      <w:pPr>
        <w:spacing w:after="60"/>
      </w:pPr>
      <w:r>
        <w:rPr>
          <w:b/>
        </w:rPr>
        <w:t>What is your proposed solution to the problem or opportunity discussed above? i.e. What are you seeking funding to do? You will be asked to expand on this in Activities and Milestones.</w:t>
      </w:r>
    </w:p>
    <w:p>
      <w:r>
        <w:t>This property also provides an important function of water filtration of upland runoff before it flows into the river. Preservation of these filter lands are crucial to improving water quality on the MN River. A management plan will be developed considering the natural benefits of the area and to identify additional practices that could be implemented in the future.</w:t>
        <w:br/>
        <w:br/>
        <w:t>Both of the properties to be acquired became available from willing sellers in an effort to continue the conservation practices currently on their land. Due to the proximity of these properties in relation to the tax forfeited properties adjacent to them, these pieces become part of a much bigger puzzle in the MN River valley.</w:t>
        <w:br/>
        <w:br/>
        <w:t>Chippewa County will hire an expert or firm to study the property acquired and develop a long term management plan to protect water quality and benefit the many species native to the specific area. Working with MN DNR Fisheries specialists from Ortonville, the plan will address water quality, spawning and nesting grounds and general ecological concerns. Based on the plan recommendations, projects will be implemented to address the goal.</w:t>
        <w:br/>
        <w:br/>
        <w:t>Chippewa County will, construct a handicapped accessible dock/fishing pier in the pit.</w:t>
      </w:r>
    </w:p>
    <w:p>
      <w:pPr>
        <w:spacing w:after="60"/>
      </w:pPr>
      <w:r>
        <w:rPr>
          <w:b/>
        </w:rPr>
        <w:t xml:space="preserve">What are the specific project outcomes as they relate to the public purpose of protection, conservation, preservation, and enhancement of the state’s natural resources? </w:t>
      </w:r>
    </w:p>
    <w:p>
      <w:r>
        <w:t>Acquire 51 acres of riverine wetland/forested wetland.</w:t>
        <w:br/>
        <w:t>Develop a management plan to restore the area.</w:t>
        <w:br/>
        <w:t>Construct a fishing pier and parking area for the public to access the site.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SW</w:t>
      </w:r>
    </w:p>
    <w:p>
      <w:r>
        <w:rPr>
          <w:b/>
        </w:rPr>
        <w:t xml:space="preserve">What is the best scale to describe the area impacted by your work?  </w:t>
        <w:br/>
        <w:tab/>
      </w:r>
      <w:r>
        <w:t xml:space="preserve">Region(s): </w:t>
      </w:r>
      <w:r>
        <w:t>SW</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Land Acquistion</w:t>
      </w:r>
    </w:p>
    <w:p>
      <w:r>
        <w:rPr>
          <w:b/>
        </w:rPr>
        <w:t xml:space="preserve">Activity Budget: </w:t>
      </w:r>
      <w:r>
        <w:t>$85,000</w:t>
      </w:r>
    </w:p>
    <w:p>
      <w:r>
        <w:rPr>
          <w:b/>
        </w:rPr>
        <w:t xml:space="preserve">Activity Description: </w:t>
        <w:br/>
      </w:r>
      <w:r>
        <w:t>This property also provides an important function of water filtration of upland runoff before it flows into the river.  Preservation of these filter lands are crucial to improving water quality on the MN River.  A management plan will be developed considering the natural benefits of the area and to identify additional practices that could be implemented in the future.</w:t>
        <w:br/>
        <w:br/>
        <w:t>Both of the properties to be acquired became available from willing sellers in an effort to continue the conservation practices currently on their land.  Due to the proximity of these properties in relation to the tax forfeited properties adjacent to them, these pieces become part of a much bigger puzzle in the MN River valley.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Acquisition complet</w:t>
            </w:r>
          </w:p>
        </w:tc>
        <w:tc>
          <w:tcPr>
            <w:tcW w:type="dxa" w:w="2160"/>
          </w:tcPr>
          <w:p>
            <w:pPr>
              <w:jc w:val="right"/>
            </w:pPr>
            <w:r>
              <w:rPr>
                <w:sz w:val="20"/>
              </w:rPr>
              <w:t>July 31, 2023</w:t>
            </w:r>
          </w:p>
        </w:tc>
      </w:tr>
    </w:tbl>
    <w:p/>
    <w:p>
      <w:pPr>
        <w:pStyle w:val="Heading3"/>
        <w:spacing w:after="60"/>
      </w:pPr>
      <w:r>
        <w:rPr>
          <w:b/>
          <w:color w:val="254885"/>
          <w:sz w:val="26"/>
        </w:rPr>
        <w:t>Activity 2: Management Plan and Implementation</w:t>
      </w:r>
    </w:p>
    <w:p>
      <w:r>
        <w:rPr>
          <w:b/>
        </w:rPr>
        <w:t xml:space="preserve">Activity Budget: </w:t>
      </w:r>
      <w:r>
        <w:t>$60,000</w:t>
      </w:r>
    </w:p>
    <w:p>
      <w:r>
        <w:rPr>
          <w:b/>
        </w:rPr>
        <w:t xml:space="preserve">Activity Description: </w:t>
        <w:br/>
      </w:r>
      <w:r>
        <w:t xml:space="preserve">Chippewa County will hire an expert or firm to study the property acquired and develop a long term management plan to protect water quality and benefit the many species native to the specific area.  Working with MN DNR Fisheries specialists from Ortonville, the plan will address water quality, spawning and nesting grounds and general ecological concerns.  Based on the plan recommendations, projects will be implemented to address the goal.  </w:t>
        <w:br/>
        <w:br/>
        <w:t>Contracts for Plan development as well as implementation will be carried out following a competitive bid process.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 plan to manage terrestrial and aquatic habitats to benefit heritage features of the area</w:t>
            </w:r>
          </w:p>
        </w:tc>
        <w:tc>
          <w:tcPr>
            <w:tcW w:type="dxa" w:w="2160"/>
          </w:tcPr>
          <w:p>
            <w:pPr>
              <w:jc w:val="right"/>
            </w:pPr>
            <w:r>
              <w:rPr>
                <w:sz w:val="20"/>
              </w:rPr>
              <w:t>June 30, 2023</w:t>
            </w:r>
          </w:p>
        </w:tc>
      </w:tr>
    </w:tbl>
    <w:p/>
    <w:p>
      <w:pPr>
        <w:pStyle w:val="Heading3"/>
        <w:spacing w:after="60"/>
      </w:pPr>
      <w:r>
        <w:rPr>
          <w:b/>
          <w:color w:val="254885"/>
          <w:sz w:val="26"/>
        </w:rPr>
        <w:t>Activity 3: Recreation</w:t>
      </w:r>
    </w:p>
    <w:p>
      <w:r>
        <w:rPr>
          <w:b/>
        </w:rPr>
        <w:t xml:space="preserve">Activity Budget: </w:t>
      </w:r>
      <w:r>
        <w:t>$15,000</w:t>
      </w:r>
    </w:p>
    <w:p>
      <w:r>
        <w:rPr>
          <w:b/>
        </w:rPr>
        <w:t xml:space="preserve">Activity Description: </w:t>
        <w:br/>
      </w:r>
      <w:r>
        <w:t xml:space="preserve">Chippewa County will, through a competitive bid process, award a contract to construct and install a 40’ long fishing pier with a 30’ long cross dock at the end.  This pier will be handicapped accessible and will be installed by the County Highway Department.  </w:t>
        <w:br/>
        <w:br/>
        <w:t>Chippewa County will construct a parking area in the most upland portion of the acquired property.  The parking area will have access from the adjacent township gravel road and provide space for approximately 10 vehicles.  Chippewa County will utilize existing funds in the County Park Reserve fund to pay for the parking lot along with in kind design work from the Chippewa County Highway Department.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Complete Parking</w:t>
            </w:r>
          </w:p>
        </w:tc>
        <w:tc>
          <w:tcPr>
            <w:tcW w:type="dxa" w:w="2160"/>
          </w:tcPr>
          <w:p>
            <w:pPr>
              <w:jc w:val="right"/>
            </w:pPr>
            <w:r>
              <w:rPr>
                <w:sz w:val="20"/>
              </w:rPr>
              <w:t>May 31, 2023</w:t>
            </w:r>
          </w:p>
        </w:tc>
      </w:tr>
      <w:tr>
        <w:tc>
          <w:tcPr>
            <w:tcW w:type="dxa" w:w="8640"/>
          </w:tcPr>
          <w:p>
            <w:r>
              <w:rPr>
                <w:sz w:val="20"/>
              </w:rPr>
              <w:t>Fishing Pier</w:t>
            </w:r>
          </w:p>
        </w:tc>
        <w:tc>
          <w:tcPr>
            <w:tcW w:type="dxa" w:w="2160"/>
          </w:tcPr>
          <w:p>
            <w:pPr>
              <w:jc w:val="right"/>
            </w:pPr>
            <w:r>
              <w:rPr>
                <w:sz w:val="20"/>
              </w:rPr>
              <w:t>June 30, 2023</w:t>
            </w:r>
          </w:p>
        </w:tc>
      </w:tr>
      <w:tr>
        <w:tc>
          <w:tcPr>
            <w:tcW w:type="dxa" w:w="8640"/>
          </w:tcPr>
          <w:p>
            <w:r>
              <w:rPr>
                <w:sz w:val="20"/>
              </w:rPr>
              <w:t>Parking Area</w:t>
            </w:r>
          </w:p>
        </w:tc>
        <w:tc>
          <w:tcPr>
            <w:tcW w:type="dxa" w:w="2160"/>
          </w:tcPr>
          <w:p>
            <w:pPr>
              <w:jc w:val="right"/>
            </w:pPr>
            <w:r>
              <w:rPr>
                <w:sz w:val="20"/>
              </w:rPr>
              <w:t>June 30, 2023</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Chippewa County will provide updates on all project work through the county websites and local media.  ENTRF logos will be used at all times.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Chippewa County includes an allocation in its annual budget to support the county parks.  Long term funding for this area and future development will come from budget allocations of the county and private donations made to the parks.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To be determined</w:t>
            </w:r>
          </w:p>
        </w:tc>
        <w:tc>
          <w:tcPr>
            <w:tcW w:type="dxa" w:w="1440"/>
          </w:tcPr>
          <w:p>
            <w:r>
              <w:rPr>
                <w:sz w:val="20"/>
              </w:rPr>
              <w:t>Professional or Technical Service Contract</w:t>
            </w:r>
          </w:p>
        </w:tc>
        <w:tc>
          <w:tcPr>
            <w:tcW w:type="dxa" w:w="5472"/>
          </w:tcPr>
          <w:p>
            <w:r>
              <w:rPr>
                <w:sz w:val="20"/>
              </w:rPr>
              <w:t>Develop a plan to manage terrestrial and aquatic habitat to benefit natural heritage features of the area.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0.25</w:t>
            </w:r>
          </w:p>
        </w:tc>
        <w:tc>
          <w:tcPr>
            <w:tcW w:type="dxa" w:w="360"/>
          </w:tcPr>
          <w:p>
            <w:r>
              <w:rPr>
                <w:sz w:val="20"/>
              </w:rPr>
            </w:r>
          </w:p>
        </w:tc>
        <w:tc>
          <w:tcPr>
            <w:tcW w:type="dxa" w:w="1152"/>
          </w:tcPr>
          <w:p>
            <w:pPr>
              <w:jc w:val="right"/>
            </w:pPr>
            <w:r>
              <w:rPr>
                <w:sz w:val="20"/>
              </w:rPr>
              <w:t>$10,000</w:t>
            </w:r>
          </w:p>
        </w:tc>
      </w:tr>
      <w:tr>
        <w:tc>
          <w:tcPr>
            <w:tcW w:type="dxa" w:w="864"/>
          </w:tcPr>
          <w:p>
            <w:r>
              <w:rPr>
                <w:sz w:val="20"/>
              </w:rPr>
              <w:t>To be determined</w:t>
            </w:r>
          </w:p>
        </w:tc>
        <w:tc>
          <w:tcPr>
            <w:tcW w:type="dxa" w:w="1440"/>
          </w:tcPr>
          <w:p>
            <w:r>
              <w:rPr>
                <w:sz w:val="20"/>
              </w:rPr>
              <w:t>Professional or Technical Service Contract</w:t>
            </w:r>
          </w:p>
        </w:tc>
        <w:tc>
          <w:tcPr>
            <w:tcW w:type="dxa" w:w="5472"/>
          </w:tcPr>
          <w:p>
            <w:r>
              <w:rPr>
                <w:sz w:val="20"/>
              </w:rPr>
              <w:t>Chippewa County will hire a firm to implement projects identified in the management plan to protect water quality and benefit the many species native to the specific area. Working with MN DNR Fisheries specialists from Ortonville, the plan will address water quality, spawning and nesting ground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$50,000</w:t>
            </w:r>
          </w:p>
        </w:tc>
      </w:tr>
      <w:tr>
        <w:tc>
          <w:tcPr>
            <w:tcW w:type="dxa" w:w="864"/>
          </w:tcPr>
          <w:p>
            <w:r>
              <w:rPr>
                <w:sz w:val="20"/>
              </w:rPr>
              <w:t>County Attorney</w:t>
            </w:r>
          </w:p>
        </w:tc>
        <w:tc>
          <w:tcPr>
            <w:tcW w:type="dxa" w:w="1440"/>
          </w:tcPr>
          <w:p>
            <w:r>
              <w:rPr>
                <w:sz w:val="20"/>
              </w:rPr>
              <w:t>Acquisition costs</w:t>
            </w:r>
          </w:p>
        </w:tc>
        <w:tc>
          <w:tcPr>
            <w:tcW w:type="dxa" w:w="5472"/>
          </w:tcPr>
          <w:p>
            <w:r>
              <w:rPr>
                <w:sz w:val="20"/>
              </w:rPr>
              <w:t>Appraisals and Closings.  Likely will be one appraisal and one deed preparation and closing of approximately $5,000 each.</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Fishing Pier</w:t>
            </w:r>
          </w:p>
        </w:tc>
        <w:tc>
          <w:tcPr>
            <w:tcW w:type="dxa" w:w="4032"/>
          </w:tcPr>
          <w:p>
            <w:r>
              <w:rPr>
                <w:sz w:val="20"/>
              </w:rPr>
              <w:t>Provide access to the water resources of the property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41  Parcels: 1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$160,000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County General Fund</w:t>
            </w:r>
          </w:p>
        </w:tc>
        <w:tc>
          <w:tcPr>
            <w:tcW w:type="dxa" w:w="6120"/>
          </w:tcPr>
          <w:p>
            <w:r>
              <w:rPr>
                <w:sz w:val="20"/>
              </w:rPr>
              <w:t>Fishing Pier Match</w:t>
            </w:r>
          </w:p>
        </w:tc>
        <w:tc>
          <w:tcPr>
            <w:tcW w:type="dxa" w:w="1080"/>
          </w:tcPr>
          <w:p>
            <w:r>
              <w:rPr>
                <w:sz w:val="20"/>
              </w:rPr>
              <w:t>Secured</w:t>
            </w:r>
          </w:p>
        </w:tc>
        <w:tc>
          <w:tcPr>
            <w:tcW w:type="dxa" w:w="1440"/>
          </w:tcPr>
          <w:p>
            <w:pPr>
              <w:jc w:val="right"/>
            </w:pPr>
            <w:r>
              <w:rPr>
                <w:sz w:val="20"/>
              </w:rPr>
              <w:t>$5,000</w:t>
            </w:r>
          </w:p>
        </w:tc>
      </w:tr>
      <w:tr>
        <w:tc>
          <w:tcPr>
            <w:tcW w:type="dxa" w:w="1080"/>
          </w:tcPr>
          <w:p>
            <w:r>
              <w:rPr>
                <w:sz w:val="20"/>
              </w:rPr>
              <w:t>Cash</w:t>
            </w:r>
          </w:p>
        </w:tc>
        <w:tc>
          <w:tcPr>
            <w:tcW w:type="dxa" w:w="4680"/>
          </w:tcPr>
          <w:p>
            <w:r>
              <w:rPr>
                <w:sz w:val="20"/>
              </w:rPr>
              <w:t>County General Fund</w:t>
            </w:r>
          </w:p>
        </w:tc>
        <w:tc>
          <w:tcPr>
            <w:tcW w:type="dxa" w:w="6120"/>
          </w:tcPr>
          <w:p>
            <w:r>
              <w:rPr>
                <w:sz w:val="20"/>
              </w:rPr>
              <w:t>Parking area construction</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County General Fund</w:t>
            </w:r>
          </w:p>
        </w:tc>
        <w:tc>
          <w:tcPr>
            <w:tcW w:type="dxa" w:w="6120"/>
          </w:tcPr>
          <w:p>
            <w:r>
              <w:rPr>
                <w:sz w:val="20"/>
              </w:rPr>
              <w:t>County Land &amp; Resource Management Director time and overhead</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County General Fund</w:t>
            </w:r>
          </w:p>
        </w:tc>
        <w:tc>
          <w:tcPr>
            <w:tcW w:type="dxa" w:w="6120"/>
          </w:tcPr>
          <w:p>
            <w:r>
              <w:rPr>
                <w:sz w:val="20"/>
              </w:rPr>
              <w:t>Parking area construction by county highway department</w:t>
            </w:r>
          </w:p>
        </w:tc>
        <w:tc>
          <w:tcPr>
            <w:tcW w:type="dxa" w:w="1080"/>
          </w:tcPr>
          <w:p>
            <w:r>
              <w:rPr>
                <w:sz w:val="20"/>
              </w:rPr>
              <w:t>Secured</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$35,000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Gibson</w:t>
            </w:r>
          </w:p>
        </w:tc>
        <w:tc>
          <w:tcPr>
            <w:tcW w:type="dxa" w:w="1440"/>
          </w:tcPr>
          <w:p>
            <w:r>
              <w:rPr>
                <w:sz w:val="20"/>
              </w:rPr>
              <w:t>Chippewa</w:t>
            </w:r>
          </w:p>
        </w:tc>
        <w:tc>
          <w:tcPr>
            <w:tcW w:type="dxa" w:w="3888"/>
          </w:tcPr>
          <w:p>
            <w:r>
              <w:rPr>
                <w:sz w:val="20"/>
              </w:rPr>
              <w:t>Riverine wetland, forested wetland</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$75,000</w:t>
            </w:r>
          </w:p>
        </w:tc>
        <w:tc>
          <w:tcPr>
            <w:tcW w:type="dxa" w:w="1080"/>
          </w:tcPr>
          <w:p>
            <w:r>
              <w:rPr>
                <w:sz w:val="20"/>
              </w:rPr>
              <w:t>Private</w:t>
            </w:r>
          </w:p>
        </w:tc>
        <w:tc>
          <w:tcPr>
            <w:tcW w:type="dxa" w:w="1728"/>
          </w:tcPr>
          <w:p>
            <w:r>
              <w:rPr>
                <w:sz w:val="20"/>
              </w:rPr>
              <w:t>Chippewa County</w:t>
            </w:r>
          </w:p>
        </w:tc>
        <w:tc>
          <w:tcPr>
            <w:tcW w:type="dxa" w:w="1080"/>
          </w:tcPr>
          <w:p>
            <w:r>
              <w:rPr>
                <w:sz w:val="20"/>
              </w:rPr>
              <w:t>Negotiations 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40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$75,000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landowners of these two parcels contacted the county inquiring as to our interest in purchasing these properties.  Following conversations with the DNR, it became apparent that this property could have significant impact on the area and that county ownership and protection would be a positive goal.</w:t>
      </w:r>
    </w:p>
    <w:p>
      <w:r>
        <w:rPr>
          <w:b/>
        </w:rPr>
        <w:t xml:space="preserve">2. List all adopted state, regional, or local natural resource plans in which the lands included in the parcel list are identified for the acquisition purposes you propose. Include the URL to the plan if one is available. </w:t>
        <w:br/>
      </w:r>
      <w:r>
        <w:t>Chippewa County Local Water Plan identifies the need and the goals but does not identify the specific parcels.</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i.</w:t>
        <w:tab/>
        <w:t>US Highway 212 crossed through these parcels at one time.  Because road was abandoned and not removed, the old road bed remains on the easterly boundary of the properties.  Removal of the road bed will allow the natural flow of water to be restored providing positive impacts on water quality and retention.  A management plan will be developed by hiring a qualified contractor to study the area and come up with conclusions that can be implemented to accomplish this goal.  A competitive bid process will be utilized to hire a qualified individual/firm.</w:t>
      </w:r>
    </w:p>
    <w:p>
      <w:r>
        <w:rPr>
          <w:b/>
        </w:rPr>
        <w:t xml:space="preserve">4. For each parcel to be conveyed to a State of Minnesota entity (e.g., DNR) after purchase, provide a statement confirming that county board approval will be obtained. </w:t>
        <w:br/>
      </w:r>
      <w:r>
        <w:t>County Approval will be obtained prior to expenditure of any funds.</w:t>
      </w:r>
    </w:p>
    <w:p>
      <w:r>
        <w:rPr>
          <w:b/>
        </w:rPr>
        <w:t xml:space="preserve">5. If applicable (see M.S. 116P.17), provide a statement confirming that written approval from the DNR Commissioner will be obtained 10 business days prior to any final acquisition transaction. </w:t>
        <w:br/>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d70aec66-a91.pdf</w:t>
          </w:r>
        </w:hyperlink>
      </w:r>
    </w:p>
    <w:p>
      <w:pPr>
        <w:pStyle w:val="Heading4"/>
        <w:spacing w:before="40" w:after="20"/>
      </w:pPr>
      <w:r>
        <w:rPr>
          <w:b/>
          <w:i/>
          <w:color w:val="000000"/>
          <w:sz w:val="24"/>
        </w:rPr>
        <w:t>Alternate Text for Map</w:t>
      </w:r>
    </w:p>
    <w:p>
      <w:r>
        <w:t>Map of the area included in theLCCMR application identifiying the parcels to be acquired and the fishing pier and parking area....</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Authoization</w:t>
            </w:r>
          </w:p>
        </w:tc>
        <w:tc>
          <w:tcPr>
            <w:tcW w:type="dxa" w:w="5400"/>
          </w:tcPr>
          <w:p>
            <w:r>
              <w:rPr>
                <w:sz w:val="20"/>
              </w:rPr>
            </w:r>
            <w:r>
              <w:rPr>
                <w:color w:val="000000" w:themeColor="hyperlink"/>
                <w:sz w:val="20"/>
                <w:u w:val="single"/>
              </w:rPr>
              <w:hyperlink r:id="rId18">
                <w:r>
                  <w:rPr/>
                  <w:t>5e121a1a-1b8.docx</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Certification</w:t>
            </w:r>
          </w:p>
        </w:tc>
        <w:tc>
          <w:tcPr>
            <w:tcW w:type="dxa" w:w="5400"/>
          </w:tcPr>
          <w:p>
            <w:r>
              <w:rPr>
                <w:sz w:val="20"/>
              </w:rPr>
            </w:r>
            <w:r>
              <w:rPr>
                <w:color w:val="000000" w:themeColor="hyperlink"/>
                <w:sz w:val="20"/>
                <w:u w:val="single"/>
              </w:rPr>
              <w:hyperlink r:id="rId19">
                <w:r>
                  <w:rPr/>
                  <w:t>95981772-ce9.pdf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One property has been sold and is no longer available to the County.  It is the 11 acre parcel and will not substrantially change the outcome of the project.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70aec66-a91.pdf" TargetMode="External"/><Relationship Id="rId18" Type="http://schemas.openxmlformats.org/officeDocument/2006/relationships/hyperlink" Target="https://lccmrprojectmgmt.leg.mn/media/attachments/5e121a1a-1b8.docx" TargetMode="External"/><Relationship Id="rId19" Type="http://schemas.openxmlformats.org/officeDocument/2006/relationships/hyperlink" Target="https://lccmrprojectmgmt.leg.mn/media/attachments/95981772-ce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Chippewa County Acquisition, Recreation And Education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