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16D" w:rsidRPr="008A65B6" w:rsidRDefault="0007116D" w:rsidP="00836C45">
      <w:pPr>
        <w:tabs>
          <w:tab w:val="left" w:pos="8620"/>
        </w:tabs>
        <w:spacing w:line="240" w:lineRule="auto"/>
        <w:ind w:left="0" w:firstLine="0"/>
        <w:jc w:val="center"/>
        <w:rPr>
          <w:rFonts w:cstheme="minorHAnsi"/>
          <w:b/>
        </w:rPr>
      </w:pPr>
      <w:r w:rsidRPr="008A65B6">
        <w:rPr>
          <w:rFonts w:cstheme="minorHAnsi"/>
          <w:b/>
        </w:rPr>
        <w:t>2019 Legislative Recommendations</w:t>
      </w:r>
      <w:r w:rsidR="00781A4D" w:rsidRPr="008A65B6">
        <w:rPr>
          <w:rFonts w:cstheme="minorHAnsi"/>
          <w:b/>
        </w:rPr>
        <w:t xml:space="preserve">- </w:t>
      </w:r>
      <w:r w:rsidRPr="008A65B6">
        <w:rPr>
          <w:rFonts w:cstheme="minorHAnsi"/>
          <w:b/>
        </w:rPr>
        <w:t>Legislative Water Commission</w:t>
      </w:r>
    </w:p>
    <w:p w:rsidR="00061483" w:rsidRPr="008A65B6" w:rsidRDefault="00061483" w:rsidP="00836C45">
      <w:pPr>
        <w:tabs>
          <w:tab w:val="left" w:pos="8620"/>
        </w:tabs>
        <w:spacing w:line="240" w:lineRule="auto"/>
        <w:ind w:left="0" w:firstLine="0"/>
        <w:jc w:val="center"/>
        <w:rPr>
          <w:rFonts w:cstheme="minorHAnsi"/>
          <w:b/>
        </w:rPr>
      </w:pPr>
      <w:r w:rsidRPr="008A65B6">
        <w:rPr>
          <w:rFonts w:cstheme="minorHAnsi"/>
          <w:b/>
        </w:rPr>
        <w:t>Recommendation Overview</w:t>
      </w:r>
    </w:p>
    <w:p w:rsidR="002F0689" w:rsidRPr="008A65B6" w:rsidRDefault="002F0689" w:rsidP="00836C45">
      <w:pPr>
        <w:tabs>
          <w:tab w:val="left" w:pos="8620"/>
        </w:tabs>
        <w:spacing w:line="240" w:lineRule="auto"/>
        <w:ind w:left="0" w:firstLine="0"/>
        <w:jc w:val="center"/>
        <w:rPr>
          <w:rFonts w:cstheme="minorHAnsi"/>
          <w:b/>
        </w:rPr>
      </w:pPr>
      <w:r w:rsidRPr="008A65B6">
        <w:rPr>
          <w:rFonts w:cstheme="minorHAnsi"/>
          <w:b/>
        </w:rPr>
        <w:t>Details in Accompanying Documents</w:t>
      </w:r>
    </w:p>
    <w:p w:rsidR="008C6A48" w:rsidRPr="008A65B6" w:rsidRDefault="00061483" w:rsidP="00836C45">
      <w:pPr>
        <w:tabs>
          <w:tab w:val="left" w:pos="8620"/>
        </w:tabs>
        <w:spacing w:line="240" w:lineRule="auto"/>
        <w:ind w:left="0" w:firstLine="0"/>
        <w:jc w:val="center"/>
        <w:rPr>
          <w:rFonts w:cstheme="minorHAnsi"/>
          <w:b/>
        </w:rPr>
      </w:pPr>
      <w:r w:rsidRPr="008A65B6">
        <w:rPr>
          <w:rFonts w:cstheme="minorHAnsi"/>
          <w:b/>
        </w:rPr>
        <w:t>November</w:t>
      </w:r>
      <w:r w:rsidR="0007116D" w:rsidRPr="008A65B6">
        <w:rPr>
          <w:rFonts w:cstheme="minorHAnsi"/>
          <w:b/>
        </w:rPr>
        <w:t xml:space="preserve"> 2018</w:t>
      </w:r>
    </w:p>
    <w:p w:rsidR="00061483" w:rsidRPr="008A65B6" w:rsidRDefault="008D6E67" w:rsidP="008D6E67">
      <w:pPr>
        <w:tabs>
          <w:tab w:val="left" w:pos="8620"/>
        </w:tabs>
        <w:spacing w:line="240" w:lineRule="auto"/>
        <w:ind w:left="0" w:firstLine="0"/>
        <w:jc w:val="center"/>
        <w:rPr>
          <w:rFonts w:cstheme="minorHAnsi"/>
          <w:b/>
        </w:rPr>
      </w:pPr>
      <w:r w:rsidRPr="008A65B6">
        <w:rPr>
          <w:rFonts w:cstheme="minorHAnsi"/>
          <w:b/>
        </w:rPr>
        <w:t>LWC_2019_Recs_RankedandRevised_PostLWC_OverviewHandout.docx.</w:t>
      </w:r>
    </w:p>
    <w:p w:rsidR="008D6E67" w:rsidRPr="008A65B6" w:rsidRDefault="008D6E67" w:rsidP="008D6E67">
      <w:pPr>
        <w:tabs>
          <w:tab w:val="left" w:pos="8620"/>
        </w:tabs>
        <w:spacing w:line="240" w:lineRule="auto"/>
        <w:ind w:left="0" w:firstLine="0"/>
        <w:jc w:val="center"/>
        <w:rPr>
          <w:rFonts w:cstheme="minorHAnsi"/>
          <w:b/>
        </w:rPr>
      </w:pPr>
    </w:p>
    <w:p w:rsidR="006E31D0" w:rsidRPr="008A65B6" w:rsidRDefault="003D20B1" w:rsidP="00781A4D">
      <w:pPr>
        <w:tabs>
          <w:tab w:val="left" w:pos="8620"/>
        </w:tabs>
        <w:spacing w:line="240" w:lineRule="auto"/>
        <w:ind w:left="0" w:firstLine="0"/>
        <w:rPr>
          <w:rFonts w:eastAsia="Times New Roman" w:cstheme="minorHAnsi"/>
          <w:lang w:val="en"/>
        </w:rPr>
      </w:pPr>
      <w:r w:rsidRPr="008A65B6">
        <w:rPr>
          <w:rFonts w:eastAsia="Times New Roman" w:cstheme="minorHAnsi"/>
          <w:lang w:val="en"/>
        </w:rPr>
        <w:t xml:space="preserve">In 2008 Minnesota’s citizens passed the Clean Water, Land and Legacy Amendment to the Constitution that dedicated a portion of the state sale’s tax for </w:t>
      </w:r>
      <w:r w:rsidR="00D31225" w:rsidRPr="008A65B6">
        <w:rPr>
          <w:rFonts w:eastAsia="Times New Roman" w:cstheme="minorHAnsi"/>
          <w:lang w:val="en"/>
        </w:rPr>
        <w:t>the environment</w:t>
      </w:r>
      <w:r w:rsidRPr="008A65B6">
        <w:rPr>
          <w:rFonts w:eastAsia="Times New Roman" w:cstheme="minorHAnsi"/>
          <w:lang w:val="en"/>
        </w:rPr>
        <w:t xml:space="preserve">. These resources created significant opportunities to achieve a sustainable water future for our state.  Much has been accomplished, including research, monitoring, mapping, planning and implementation.  However, recent information suggests that improvements to our state’s water, when the amendment expires in 2034, may not meet citizen expectations. As the amendment period reaches a half-way point, there is need to reflect and refocus on a future state for water for 2034 and beyond. The citizens of Minnesota, local government, </w:t>
      </w:r>
      <w:r w:rsidR="00D31225" w:rsidRPr="008A65B6">
        <w:rPr>
          <w:rFonts w:eastAsia="Times New Roman" w:cstheme="minorHAnsi"/>
          <w:lang w:val="en"/>
        </w:rPr>
        <w:t>environmental stakeholder</w:t>
      </w:r>
      <w:r w:rsidR="007D540D" w:rsidRPr="008A65B6">
        <w:rPr>
          <w:rFonts w:eastAsia="Times New Roman" w:cstheme="minorHAnsi"/>
          <w:lang w:val="en"/>
        </w:rPr>
        <w:t>s</w:t>
      </w:r>
      <w:r w:rsidR="00D31225" w:rsidRPr="008A65B6">
        <w:rPr>
          <w:rFonts w:eastAsia="Times New Roman" w:cstheme="minorHAnsi"/>
          <w:lang w:val="en"/>
        </w:rPr>
        <w:t xml:space="preserve">, </w:t>
      </w:r>
      <w:r w:rsidRPr="008A65B6">
        <w:rPr>
          <w:rFonts w:eastAsia="Times New Roman" w:cstheme="minorHAnsi"/>
          <w:lang w:val="en"/>
        </w:rPr>
        <w:t xml:space="preserve">the Clean Water Council, the </w:t>
      </w:r>
      <w:proofErr w:type="spellStart"/>
      <w:r w:rsidRPr="008A65B6">
        <w:rPr>
          <w:rFonts w:eastAsia="Times New Roman" w:cstheme="minorHAnsi"/>
          <w:lang w:val="en"/>
        </w:rPr>
        <w:t>Lessard-Sams</w:t>
      </w:r>
      <w:proofErr w:type="spellEnd"/>
      <w:r w:rsidRPr="008A65B6">
        <w:rPr>
          <w:rFonts w:eastAsia="Times New Roman" w:cstheme="minorHAnsi"/>
          <w:lang w:val="en"/>
        </w:rPr>
        <w:t xml:space="preserve"> Outdoor Heritage Council, the Legislative-Citizen Commission on Minnesota’s Recourses, the Administration, and the Legislature each have important roles and responsibilities</w:t>
      </w:r>
      <w:r w:rsidR="00F50EEA" w:rsidRPr="008A65B6">
        <w:rPr>
          <w:rFonts w:eastAsia="Times New Roman" w:cstheme="minorHAnsi"/>
          <w:lang w:val="en"/>
        </w:rPr>
        <w:t xml:space="preserve"> to work </w:t>
      </w:r>
      <w:r w:rsidRPr="008A65B6">
        <w:rPr>
          <w:rFonts w:eastAsia="Times New Roman" w:cstheme="minorHAnsi"/>
          <w:lang w:val="en"/>
        </w:rPr>
        <w:t xml:space="preserve">together in prioritizing, funding, implementing, and evaluating environmental programs aimed at improving our water, increasing our return on investment, and reaching a desired future state for water in Minnesota. </w:t>
      </w:r>
      <w:r w:rsidR="00D31225" w:rsidRPr="008A65B6">
        <w:rPr>
          <w:rFonts w:eastAsia="Times New Roman" w:cstheme="minorHAnsi"/>
          <w:lang w:val="en"/>
        </w:rPr>
        <w:t xml:space="preserve">Statewide, water regulation and management is coordinated by state agencies. However, rigorous processes, involving multiple agencies often </w:t>
      </w:r>
      <w:r w:rsidR="007D540D" w:rsidRPr="008A65B6">
        <w:rPr>
          <w:rFonts w:eastAsia="Times New Roman" w:cstheme="minorHAnsi"/>
          <w:lang w:val="en"/>
        </w:rPr>
        <w:t>could be better coordinated</w:t>
      </w:r>
      <w:r w:rsidR="00D31225" w:rsidRPr="008A65B6">
        <w:rPr>
          <w:rFonts w:eastAsia="Times New Roman" w:cstheme="minorHAnsi"/>
          <w:lang w:val="en"/>
        </w:rPr>
        <w:t xml:space="preserve">. This </w:t>
      </w:r>
      <w:r w:rsidR="007D540D" w:rsidRPr="008A65B6">
        <w:rPr>
          <w:rFonts w:eastAsia="Times New Roman" w:cstheme="minorHAnsi"/>
          <w:lang w:val="en"/>
        </w:rPr>
        <w:t>coordination could be improved by</w:t>
      </w:r>
      <w:r w:rsidR="00D31225" w:rsidRPr="008A65B6">
        <w:rPr>
          <w:rFonts w:eastAsia="Times New Roman" w:cstheme="minorHAnsi"/>
          <w:lang w:val="en"/>
        </w:rPr>
        <w:t xml:space="preserve"> establishing an interagency/legislative water policy process that </w:t>
      </w:r>
      <w:r w:rsidR="00F50EEA" w:rsidRPr="008A65B6">
        <w:rPr>
          <w:rFonts w:eastAsia="Times New Roman" w:cstheme="minorHAnsi"/>
          <w:lang w:val="en"/>
        </w:rPr>
        <w:t>con considers the</w:t>
      </w:r>
      <w:r w:rsidR="00D31225" w:rsidRPr="008A65B6">
        <w:rPr>
          <w:rFonts w:eastAsia="Times New Roman" w:cstheme="minorHAnsi"/>
          <w:lang w:val="en"/>
        </w:rPr>
        <w:t xml:space="preserve"> Future State of Water. </w:t>
      </w:r>
    </w:p>
    <w:p w:rsidR="006E31D0" w:rsidRPr="008A65B6" w:rsidRDefault="006E31D0" w:rsidP="00781A4D">
      <w:pPr>
        <w:tabs>
          <w:tab w:val="left" w:pos="8620"/>
        </w:tabs>
        <w:spacing w:line="240" w:lineRule="auto"/>
        <w:ind w:left="0" w:firstLine="0"/>
        <w:rPr>
          <w:rFonts w:eastAsia="Times New Roman" w:cstheme="minorHAnsi"/>
          <w:lang w:val="en"/>
        </w:rPr>
      </w:pPr>
    </w:p>
    <w:p w:rsidR="00415F90" w:rsidRPr="008A65B6" w:rsidRDefault="006E31D0" w:rsidP="00781A4D">
      <w:pPr>
        <w:tabs>
          <w:tab w:val="left" w:pos="8620"/>
        </w:tabs>
        <w:spacing w:line="240" w:lineRule="auto"/>
        <w:ind w:left="0" w:firstLine="0"/>
        <w:rPr>
          <w:rFonts w:eastAsia="Times New Roman" w:cstheme="minorHAnsi"/>
          <w:lang w:val="en"/>
        </w:rPr>
      </w:pPr>
      <w:r w:rsidRPr="008A65B6">
        <w:rPr>
          <w:rFonts w:eastAsia="Times New Roman" w:cstheme="minorHAnsi"/>
          <w:lang w:val="en"/>
        </w:rPr>
        <w:t>Our natural environment is changing</w:t>
      </w:r>
      <w:r w:rsidR="00D31225" w:rsidRPr="008A65B6">
        <w:rPr>
          <w:rFonts w:eastAsia="Times New Roman" w:cstheme="minorHAnsi"/>
          <w:lang w:val="en"/>
        </w:rPr>
        <w:t xml:space="preserve"> and we need to plan for an </w:t>
      </w:r>
      <w:r w:rsidRPr="008A65B6">
        <w:rPr>
          <w:rFonts w:eastAsia="Times New Roman" w:cstheme="minorHAnsi"/>
          <w:lang w:val="en"/>
        </w:rPr>
        <w:t>uncertain future</w:t>
      </w:r>
      <w:r w:rsidR="00D31225" w:rsidRPr="008A65B6">
        <w:rPr>
          <w:rFonts w:eastAsia="Times New Roman" w:cstheme="minorHAnsi"/>
          <w:lang w:val="en"/>
        </w:rPr>
        <w:t xml:space="preserve">. We need to </w:t>
      </w:r>
      <w:r w:rsidRPr="008A65B6">
        <w:rPr>
          <w:rFonts w:eastAsia="Times New Roman" w:cstheme="minorHAnsi"/>
          <w:lang w:val="en"/>
        </w:rPr>
        <w:t xml:space="preserve">prepare policy </w:t>
      </w:r>
      <w:r w:rsidR="00D31225" w:rsidRPr="008A65B6">
        <w:rPr>
          <w:rFonts w:eastAsia="Times New Roman" w:cstheme="minorHAnsi"/>
          <w:lang w:val="en"/>
        </w:rPr>
        <w:t xml:space="preserve">to </w:t>
      </w:r>
      <w:r w:rsidRPr="008A65B6">
        <w:rPr>
          <w:rFonts w:eastAsia="Times New Roman" w:cstheme="minorHAnsi"/>
          <w:lang w:val="en"/>
        </w:rPr>
        <w:t xml:space="preserve">manage water in the face of uncertain future conditions that considers emerging contaminants, emerging technology, changing demographics, </w:t>
      </w:r>
      <w:r w:rsidR="00F50EEA" w:rsidRPr="008A65B6">
        <w:rPr>
          <w:rFonts w:eastAsia="Times New Roman" w:cstheme="minorHAnsi"/>
          <w:lang w:val="en"/>
        </w:rPr>
        <w:t xml:space="preserve">changing </w:t>
      </w:r>
      <w:r w:rsidRPr="008A65B6">
        <w:rPr>
          <w:rFonts w:eastAsia="Times New Roman" w:cstheme="minorHAnsi"/>
          <w:lang w:val="en"/>
        </w:rPr>
        <w:t xml:space="preserve">land use, and </w:t>
      </w:r>
      <w:r w:rsidR="00F50EEA" w:rsidRPr="008A65B6">
        <w:rPr>
          <w:rFonts w:eastAsia="Times New Roman" w:cstheme="minorHAnsi"/>
          <w:lang w:val="en"/>
        </w:rPr>
        <w:t xml:space="preserve">changing </w:t>
      </w:r>
      <w:r w:rsidRPr="008A65B6">
        <w:rPr>
          <w:rFonts w:eastAsia="Times New Roman" w:cstheme="minorHAnsi"/>
          <w:lang w:val="en"/>
        </w:rPr>
        <w:t>climate as well as economic uncertainty and aging infrastructure.</w:t>
      </w:r>
      <w:r w:rsidR="00D31225" w:rsidRPr="008A65B6">
        <w:rPr>
          <w:rFonts w:eastAsia="Times New Roman" w:cstheme="minorHAnsi"/>
          <w:lang w:val="en"/>
        </w:rPr>
        <w:t xml:space="preserve"> </w:t>
      </w:r>
      <w:r w:rsidR="004D6301" w:rsidRPr="008A65B6">
        <w:rPr>
          <w:rFonts w:eastAsia="Times New Roman" w:cstheme="minorHAnsi"/>
          <w:lang w:val="en"/>
        </w:rPr>
        <w:t xml:space="preserve">A coordinated State policy should </w:t>
      </w:r>
      <w:r w:rsidR="006C5BEF" w:rsidRPr="008A65B6">
        <w:rPr>
          <w:rFonts w:eastAsia="Times New Roman" w:cstheme="minorHAnsi"/>
          <w:lang w:val="en"/>
        </w:rPr>
        <w:t>address</w:t>
      </w:r>
      <w:r w:rsidR="004D6301" w:rsidRPr="008A65B6">
        <w:rPr>
          <w:rFonts w:eastAsia="Times New Roman" w:cstheme="minorHAnsi"/>
          <w:lang w:val="en"/>
        </w:rPr>
        <w:t xml:space="preserve"> the</w:t>
      </w:r>
      <w:r w:rsidRPr="008A65B6">
        <w:rPr>
          <w:rFonts w:eastAsia="Times New Roman" w:cstheme="minorHAnsi"/>
          <w:lang w:val="en"/>
        </w:rPr>
        <w:t xml:space="preserve"> impacts of long-term variations in precipitation and temperature on water supply and on ecological services</w:t>
      </w:r>
      <w:r w:rsidR="00D31225" w:rsidRPr="008A65B6">
        <w:rPr>
          <w:rFonts w:eastAsia="Times New Roman" w:cstheme="minorHAnsi"/>
          <w:lang w:val="en"/>
        </w:rPr>
        <w:t xml:space="preserve"> and to adopt a c</w:t>
      </w:r>
      <w:r w:rsidRPr="008A65B6">
        <w:rPr>
          <w:rFonts w:eastAsia="Times New Roman" w:cstheme="minorHAnsi"/>
          <w:lang w:val="en"/>
        </w:rPr>
        <w:t>limate</w:t>
      </w:r>
      <w:r w:rsidR="00D31225" w:rsidRPr="008A65B6">
        <w:rPr>
          <w:rFonts w:eastAsia="Times New Roman" w:cstheme="minorHAnsi"/>
          <w:lang w:val="en"/>
        </w:rPr>
        <w:t>-</w:t>
      </w:r>
      <w:r w:rsidRPr="008A65B6">
        <w:rPr>
          <w:rFonts w:eastAsia="Times New Roman" w:cstheme="minorHAnsi"/>
          <w:lang w:val="en"/>
        </w:rPr>
        <w:t xml:space="preserve">change adaptation policy.  New technology needs to be considered </w:t>
      </w:r>
      <w:r w:rsidR="00F50EEA" w:rsidRPr="008A65B6">
        <w:rPr>
          <w:rFonts w:eastAsia="Times New Roman" w:cstheme="minorHAnsi"/>
          <w:lang w:val="en"/>
        </w:rPr>
        <w:t xml:space="preserve">in addressing remedial opportunities as well as possible </w:t>
      </w:r>
      <w:r w:rsidRPr="008A65B6">
        <w:rPr>
          <w:rFonts w:eastAsia="Times New Roman" w:cstheme="minorHAnsi"/>
          <w:lang w:val="en"/>
        </w:rPr>
        <w:t xml:space="preserve">unintended consequences. </w:t>
      </w:r>
      <w:r w:rsidR="004D6301" w:rsidRPr="008A65B6">
        <w:rPr>
          <w:rFonts w:eastAsia="Times New Roman" w:cstheme="minorHAnsi"/>
          <w:lang w:val="en"/>
        </w:rPr>
        <w:t xml:space="preserve">Funding priorities </w:t>
      </w:r>
      <w:r w:rsidR="00F50EEA" w:rsidRPr="008A65B6">
        <w:rPr>
          <w:rFonts w:eastAsia="Times New Roman" w:cstheme="minorHAnsi"/>
          <w:lang w:val="en"/>
        </w:rPr>
        <w:t>should be evaluation,</w:t>
      </w:r>
      <w:r w:rsidRPr="008A65B6">
        <w:rPr>
          <w:rFonts w:eastAsia="Times New Roman" w:cstheme="minorHAnsi"/>
          <w:lang w:val="en"/>
        </w:rPr>
        <w:t xml:space="preserve"> within established funding programs</w:t>
      </w:r>
      <w:r w:rsidR="00F50EEA" w:rsidRPr="008A65B6">
        <w:rPr>
          <w:rFonts w:eastAsia="Times New Roman" w:cstheme="minorHAnsi"/>
          <w:lang w:val="en"/>
        </w:rPr>
        <w:t>,</w:t>
      </w:r>
      <w:r w:rsidRPr="008A65B6">
        <w:rPr>
          <w:rFonts w:eastAsia="Times New Roman" w:cstheme="minorHAnsi"/>
          <w:lang w:val="en"/>
        </w:rPr>
        <w:t xml:space="preserve"> </w:t>
      </w:r>
      <w:r w:rsidR="004D6301" w:rsidRPr="008A65B6">
        <w:rPr>
          <w:rFonts w:eastAsia="Times New Roman" w:cstheme="minorHAnsi"/>
          <w:lang w:val="en"/>
        </w:rPr>
        <w:t xml:space="preserve">that </w:t>
      </w:r>
      <w:r w:rsidRPr="008A65B6">
        <w:rPr>
          <w:rFonts w:eastAsia="Times New Roman" w:cstheme="minorHAnsi"/>
          <w:lang w:val="en"/>
        </w:rPr>
        <w:t xml:space="preserve">involve technological uncertainty. In to order initiate a future-state process, </w:t>
      </w:r>
      <w:r w:rsidR="004D6301" w:rsidRPr="008A65B6">
        <w:rPr>
          <w:rFonts w:eastAsia="Times New Roman" w:cstheme="minorHAnsi"/>
          <w:lang w:val="en"/>
        </w:rPr>
        <w:t xml:space="preserve">we need to </w:t>
      </w:r>
      <w:r w:rsidRPr="008A65B6">
        <w:rPr>
          <w:rFonts w:eastAsia="Times New Roman" w:cstheme="minorHAnsi"/>
          <w:lang w:val="en"/>
        </w:rPr>
        <w:t>strengthen communication between the Legisl</w:t>
      </w:r>
      <w:r w:rsidR="004D6301" w:rsidRPr="008A65B6">
        <w:rPr>
          <w:rFonts w:eastAsia="Times New Roman" w:cstheme="minorHAnsi"/>
          <w:lang w:val="en"/>
        </w:rPr>
        <w:t>ative Water Commission, legislative committees and state agencies.</w:t>
      </w:r>
      <w:r w:rsidRPr="008A65B6">
        <w:rPr>
          <w:rFonts w:eastAsia="Times New Roman" w:cstheme="minorHAnsi"/>
          <w:lang w:val="en"/>
        </w:rPr>
        <w:t xml:space="preserve"> </w:t>
      </w:r>
    </w:p>
    <w:p w:rsidR="000B59F2" w:rsidRPr="008A65B6" w:rsidRDefault="000B59F2" w:rsidP="00781A4D">
      <w:pPr>
        <w:tabs>
          <w:tab w:val="left" w:pos="8620"/>
        </w:tabs>
        <w:spacing w:line="240" w:lineRule="auto"/>
        <w:ind w:left="0" w:firstLine="0"/>
        <w:rPr>
          <w:rFonts w:eastAsia="Times New Roman" w:cstheme="minorHAnsi"/>
          <w:lang w:val="en"/>
        </w:rPr>
      </w:pPr>
    </w:p>
    <w:p w:rsidR="006C5902" w:rsidRPr="008A65B6" w:rsidRDefault="003D20B1" w:rsidP="00781A4D">
      <w:pPr>
        <w:tabs>
          <w:tab w:val="left" w:pos="8620"/>
        </w:tabs>
        <w:spacing w:line="240" w:lineRule="auto"/>
        <w:ind w:left="0" w:firstLine="0"/>
        <w:rPr>
          <w:rFonts w:eastAsia="Times New Roman" w:cstheme="minorHAnsi"/>
          <w:lang w:val="en"/>
        </w:rPr>
      </w:pPr>
      <w:r w:rsidRPr="008A65B6">
        <w:rPr>
          <w:rFonts w:eastAsia="Times New Roman" w:cstheme="minorHAnsi"/>
          <w:lang w:val="en"/>
        </w:rPr>
        <w:t xml:space="preserve">To ensure adequate and clean water for the future, we </w:t>
      </w:r>
      <w:r w:rsidR="00F50EEA" w:rsidRPr="008A65B6">
        <w:rPr>
          <w:rFonts w:eastAsia="Times New Roman" w:cstheme="minorHAnsi"/>
          <w:lang w:val="en"/>
        </w:rPr>
        <w:t>need to b</w:t>
      </w:r>
      <w:r w:rsidRPr="008A65B6">
        <w:rPr>
          <w:rFonts w:eastAsia="Times New Roman" w:cstheme="minorHAnsi"/>
          <w:lang w:val="en"/>
        </w:rPr>
        <w:t xml:space="preserve">alance long-term plans for conserving and protecting our natural resources with those for ensuring a healthy public and healthy economy. </w:t>
      </w:r>
      <w:r w:rsidR="000B59F2" w:rsidRPr="008A65B6">
        <w:rPr>
          <w:rFonts w:eastAsia="Times New Roman" w:cstheme="minorHAnsi"/>
          <w:lang w:val="en"/>
        </w:rPr>
        <w:t xml:space="preserve">These are long-term issues that </w:t>
      </w:r>
      <w:r w:rsidR="00F50EEA" w:rsidRPr="008A65B6">
        <w:rPr>
          <w:rFonts w:eastAsia="Times New Roman" w:cstheme="minorHAnsi"/>
          <w:lang w:val="en"/>
        </w:rPr>
        <w:t xml:space="preserve">will require that our elected </w:t>
      </w:r>
      <w:r w:rsidR="000B59F2" w:rsidRPr="008A65B6">
        <w:rPr>
          <w:rFonts w:eastAsia="Times New Roman" w:cstheme="minorHAnsi"/>
          <w:lang w:val="en"/>
        </w:rPr>
        <w:t>leaders</w:t>
      </w:r>
      <w:r w:rsidR="004D6301" w:rsidRPr="008A65B6">
        <w:rPr>
          <w:rFonts w:eastAsia="Times New Roman" w:cstheme="minorHAnsi"/>
          <w:lang w:val="en"/>
        </w:rPr>
        <w:t xml:space="preserve"> think </w:t>
      </w:r>
      <w:r w:rsidR="000B59F2" w:rsidRPr="008A65B6">
        <w:rPr>
          <w:rFonts w:eastAsia="Times New Roman" w:cstheme="minorHAnsi"/>
          <w:lang w:val="en"/>
        </w:rPr>
        <w:t xml:space="preserve">beyond the next several years. </w:t>
      </w:r>
      <w:r w:rsidR="006E31D0" w:rsidRPr="008A65B6">
        <w:rPr>
          <w:rFonts w:eastAsia="Times New Roman" w:cstheme="minorHAnsi"/>
          <w:lang w:val="en"/>
        </w:rPr>
        <w:t xml:space="preserve"> </w:t>
      </w:r>
      <w:r w:rsidRPr="008A65B6">
        <w:rPr>
          <w:rFonts w:eastAsia="Times New Roman" w:cstheme="minorHAnsi"/>
          <w:lang w:val="en"/>
        </w:rPr>
        <w:t xml:space="preserve">There are </w:t>
      </w:r>
      <w:r w:rsidR="000B59F2" w:rsidRPr="008A65B6">
        <w:rPr>
          <w:rFonts w:eastAsia="Times New Roman" w:cstheme="minorHAnsi"/>
          <w:lang w:val="en"/>
        </w:rPr>
        <w:t xml:space="preserve">many good </w:t>
      </w:r>
      <w:r w:rsidRPr="008A65B6">
        <w:rPr>
          <w:rFonts w:eastAsia="Times New Roman" w:cstheme="minorHAnsi"/>
          <w:lang w:val="en"/>
        </w:rPr>
        <w:t xml:space="preserve">plans and reports that lay the groundwork for a strategy for the desired future for our water resources. </w:t>
      </w:r>
      <w:r w:rsidR="000B59F2" w:rsidRPr="008A65B6">
        <w:rPr>
          <w:rFonts w:eastAsia="Times New Roman" w:cstheme="minorHAnsi"/>
          <w:lang w:val="en"/>
        </w:rPr>
        <w:t>The recommendations</w:t>
      </w:r>
      <w:r w:rsidR="00F50EEA" w:rsidRPr="008A65B6">
        <w:rPr>
          <w:rFonts w:eastAsia="Times New Roman" w:cstheme="minorHAnsi"/>
          <w:lang w:val="en"/>
        </w:rPr>
        <w:t>,</w:t>
      </w:r>
      <w:r w:rsidR="000B59F2" w:rsidRPr="008A65B6">
        <w:rPr>
          <w:rFonts w:eastAsia="Times New Roman" w:cstheme="minorHAnsi"/>
          <w:lang w:val="en"/>
        </w:rPr>
        <w:t xml:space="preserve"> that </w:t>
      </w:r>
      <w:r w:rsidR="00F50EEA" w:rsidRPr="008A65B6">
        <w:rPr>
          <w:rFonts w:eastAsia="Times New Roman" w:cstheme="minorHAnsi"/>
          <w:lang w:val="en"/>
        </w:rPr>
        <w:t xml:space="preserve">are </w:t>
      </w:r>
      <w:r w:rsidR="00137117" w:rsidRPr="008A65B6">
        <w:rPr>
          <w:rFonts w:eastAsia="Times New Roman" w:cstheme="minorHAnsi"/>
          <w:lang w:val="en"/>
        </w:rPr>
        <w:t>briefly</w:t>
      </w:r>
      <w:r w:rsidR="00F50EEA" w:rsidRPr="008A65B6">
        <w:rPr>
          <w:rFonts w:eastAsia="Times New Roman" w:cstheme="minorHAnsi"/>
          <w:lang w:val="en"/>
        </w:rPr>
        <w:t xml:space="preserve"> summarized tin the following text, </w:t>
      </w:r>
      <w:r w:rsidR="000B59F2" w:rsidRPr="008A65B6">
        <w:rPr>
          <w:rFonts w:eastAsia="Times New Roman" w:cstheme="minorHAnsi"/>
          <w:lang w:val="en"/>
        </w:rPr>
        <w:t xml:space="preserve">provide </w:t>
      </w:r>
      <w:r w:rsidRPr="008A65B6">
        <w:rPr>
          <w:rFonts w:eastAsia="Times New Roman" w:cstheme="minorHAnsi"/>
          <w:lang w:val="en"/>
        </w:rPr>
        <w:t>a framework for an in</w:t>
      </w:r>
      <w:r w:rsidR="00CE4702" w:rsidRPr="008A65B6">
        <w:rPr>
          <w:rFonts w:eastAsia="Times New Roman" w:cstheme="minorHAnsi"/>
          <w:lang w:val="en"/>
        </w:rPr>
        <w:t xml:space="preserve">terdisciplinary </w:t>
      </w:r>
      <w:r w:rsidRPr="008A65B6">
        <w:rPr>
          <w:rFonts w:eastAsia="Times New Roman" w:cstheme="minorHAnsi"/>
          <w:lang w:val="en"/>
        </w:rPr>
        <w:t xml:space="preserve">approach to plan to protect our water for future </w:t>
      </w:r>
      <w:r w:rsidR="006E31D0" w:rsidRPr="008A65B6">
        <w:rPr>
          <w:rFonts w:eastAsia="Times New Roman" w:cstheme="minorHAnsi"/>
          <w:lang w:val="en"/>
        </w:rPr>
        <w:t>generations</w:t>
      </w:r>
      <w:r w:rsidRPr="008A65B6">
        <w:rPr>
          <w:rFonts w:eastAsia="Times New Roman" w:cstheme="minorHAnsi"/>
          <w:lang w:val="en"/>
        </w:rPr>
        <w:t xml:space="preserve">. </w:t>
      </w:r>
      <w:r w:rsidR="000B59F2" w:rsidRPr="008A65B6">
        <w:rPr>
          <w:rFonts w:eastAsia="Times New Roman" w:cstheme="minorHAnsi"/>
          <w:lang w:val="en"/>
        </w:rPr>
        <w:t xml:space="preserve">The recommendations are the result of a thorough review of existing </w:t>
      </w:r>
      <w:r w:rsidR="006C5BEF" w:rsidRPr="008A65B6">
        <w:rPr>
          <w:rFonts w:eastAsia="Times New Roman" w:cstheme="minorHAnsi"/>
          <w:lang w:val="en"/>
        </w:rPr>
        <w:t>documents</w:t>
      </w:r>
      <w:r w:rsidR="000B59F2" w:rsidRPr="008A65B6">
        <w:rPr>
          <w:rFonts w:eastAsia="Times New Roman" w:cstheme="minorHAnsi"/>
          <w:lang w:val="en"/>
        </w:rPr>
        <w:t xml:space="preserve"> and </w:t>
      </w:r>
      <w:r w:rsidR="00137117" w:rsidRPr="008A65B6">
        <w:rPr>
          <w:rFonts w:eastAsia="Times New Roman" w:cstheme="minorHAnsi"/>
          <w:lang w:val="en"/>
        </w:rPr>
        <w:t>excellent</w:t>
      </w:r>
      <w:r w:rsidR="00F50EEA" w:rsidRPr="008A65B6">
        <w:rPr>
          <w:rFonts w:eastAsia="Times New Roman" w:cstheme="minorHAnsi"/>
          <w:lang w:val="en"/>
        </w:rPr>
        <w:t xml:space="preserve"> </w:t>
      </w:r>
      <w:r w:rsidR="000B59F2" w:rsidRPr="008A65B6">
        <w:rPr>
          <w:rFonts w:eastAsia="Times New Roman" w:cstheme="minorHAnsi"/>
          <w:lang w:val="en"/>
        </w:rPr>
        <w:t>input from stakeholders as well as members of the Legislative Water Commission. They provide a first step in a process to address an uncertain future for waters of our state.</w:t>
      </w:r>
    </w:p>
    <w:p w:rsidR="008A65B6" w:rsidRDefault="008A65B6">
      <w:pPr>
        <w:widowControl/>
        <w:spacing w:after="160" w:line="259" w:lineRule="auto"/>
        <w:ind w:left="0" w:firstLine="0"/>
        <w:contextualSpacing w:val="0"/>
        <w:rPr>
          <w:rFonts w:eastAsia="Times New Roman" w:cstheme="minorHAnsi"/>
          <w:lang w:val="en"/>
        </w:rPr>
      </w:pPr>
      <w:r>
        <w:rPr>
          <w:rFonts w:eastAsia="Times New Roman" w:cstheme="minorHAnsi"/>
          <w:lang w:val="en"/>
        </w:rPr>
        <w:br w:type="page"/>
      </w:r>
    </w:p>
    <w:p w:rsidR="00800723" w:rsidRPr="008A65B6" w:rsidRDefault="00800723" w:rsidP="00781A4D">
      <w:pPr>
        <w:tabs>
          <w:tab w:val="left" w:pos="8620"/>
        </w:tabs>
        <w:spacing w:line="240" w:lineRule="auto"/>
        <w:ind w:left="0" w:firstLine="0"/>
        <w:rPr>
          <w:rFonts w:eastAsia="Times New Roman" w:cstheme="minorHAnsi"/>
          <w:lang w:val="en"/>
        </w:rPr>
      </w:pPr>
    </w:p>
    <w:p w:rsidR="00E050F9" w:rsidRPr="008A65B6" w:rsidRDefault="00E050F9" w:rsidP="008A65B6">
      <w:pPr>
        <w:widowControl/>
        <w:tabs>
          <w:tab w:val="left" w:pos="4140"/>
          <w:tab w:val="left" w:pos="9932"/>
        </w:tabs>
        <w:spacing w:line="240" w:lineRule="auto"/>
        <w:ind w:left="0" w:firstLine="0"/>
        <w:jc w:val="center"/>
        <w:outlineLvl w:val="1"/>
        <w:rPr>
          <w:rFonts w:cstheme="minorHAnsi"/>
          <w:b/>
          <w:sz w:val="24"/>
          <w:szCs w:val="24"/>
        </w:rPr>
      </w:pPr>
      <w:r w:rsidRPr="008A65B6">
        <w:rPr>
          <w:rFonts w:cstheme="minorHAnsi"/>
          <w:b/>
          <w:sz w:val="24"/>
          <w:szCs w:val="24"/>
        </w:rPr>
        <w:t>Recommendation Summar</w:t>
      </w:r>
      <w:r w:rsidR="00547487" w:rsidRPr="008A65B6">
        <w:rPr>
          <w:rFonts w:cstheme="minorHAnsi"/>
          <w:b/>
          <w:sz w:val="24"/>
          <w:szCs w:val="24"/>
        </w:rPr>
        <w:t>ies</w:t>
      </w:r>
    </w:p>
    <w:p w:rsidR="00547487" w:rsidRPr="008A65B6" w:rsidRDefault="00547487" w:rsidP="008A65B6">
      <w:pPr>
        <w:widowControl/>
        <w:tabs>
          <w:tab w:val="left" w:pos="4140"/>
          <w:tab w:val="left" w:pos="9932"/>
        </w:tabs>
        <w:spacing w:line="240" w:lineRule="auto"/>
        <w:ind w:left="0" w:firstLine="0"/>
        <w:jc w:val="center"/>
        <w:outlineLvl w:val="1"/>
        <w:rPr>
          <w:rFonts w:cstheme="minorHAnsi"/>
          <w:b/>
          <w:color w:val="0070C0"/>
        </w:rPr>
      </w:pPr>
      <w:r w:rsidRPr="008A65B6">
        <w:rPr>
          <w:rFonts w:cstheme="minorHAnsi"/>
          <w:b/>
          <w:color w:val="0070C0"/>
        </w:rPr>
        <w:t>(Required resource needs are estimates and need discussion with agency partners)</w:t>
      </w:r>
    </w:p>
    <w:p w:rsidR="00E050F9" w:rsidRPr="008A65B6" w:rsidRDefault="00E050F9" w:rsidP="00800723">
      <w:pPr>
        <w:widowControl/>
        <w:tabs>
          <w:tab w:val="left" w:pos="4140"/>
          <w:tab w:val="left" w:pos="9932"/>
        </w:tabs>
        <w:spacing w:line="240" w:lineRule="auto"/>
        <w:ind w:left="0" w:firstLine="0"/>
        <w:outlineLvl w:val="1"/>
        <w:rPr>
          <w:rFonts w:cstheme="minorHAnsi"/>
          <w:b/>
        </w:rPr>
      </w:pPr>
    </w:p>
    <w:p w:rsidR="00800723" w:rsidRPr="008A65B6" w:rsidRDefault="006B3B35" w:rsidP="00800723">
      <w:pPr>
        <w:widowControl/>
        <w:tabs>
          <w:tab w:val="left" w:pos="4140"/>
          <w:tab w:val="left" w:pos="9932"/>
        </w:tabs>
        <w:spacing w:line="240" w:lineRule="auto"/>
        <w:ind w:left="0" w:firstLine="0"/>
        <w:outlineLvl w:val="1"/>
        <w:rPr>
          <w:rFonts w:cstheme="minorHAnsi"/>
          <w:b/>
          <w:u w:val="single"/>
        </w:rPr>
      </w:pPr>
      <w:r w:rsidRPr="008A65B6">
        <w:rPr>
          <w:rFonts w:cstheme="minorHAnsi"/>
          <w:b/>
          <w:u w:val="single"/>
        </w:rPr>
        <w:t>First Issue--</w:t>
      </w:r>
      <w:r w:rsidR="00800723" w:rsidRPr="008A65B6">
        <w:rPr>
          <w:rFonts w:cstheme="minorHAnsi"/>
          <w:b/>
          <w:u w:val="single"/>
        </w:rPr>
        <w:t>A7: Addressing Inflow and Infiltration Infrastructure Problems</w:t>
      </w:r>
    </w:p>
    <w:p w:rsidR="00800723" w:rsidRPr="008A65B6" w:rsidRDefault="00800723" w:rsidP="00303292">
      <w:pPr>
        <w:widowControl/>
        <w:tabs>
          <w:tab w:val="left" w:pos="4140"/>
          <w:tab w:val="left" w:pos="9932"/>
        </w:tabs>
        <w:spacing w:line="240" w:lineRule="auto"/>
        <w:ind w:left="360" w:firstLine="0"/>
        <w:outlineLvl w:val="1"/>
        <w:rPr>
          <w:rFonts w:cstheme="minorHAnsi"/>
        </w:rPr>
      </w:pPr>
      <w:r w:rsidRPr="008A65B6">
        <w:rPr>
          <w:rFonts w:cstheme="minorHAnsi"/>
          <w:u w:val="single"/>
        </w:rPr>
        <w:t>Action:</w:t>
      </w:r>
      <w:r w:rsidRPr="008A65B6">
        <w:rPr>
          <w:rFonts w:cstheme="minorHAnsi"/>
        </w:rPr>
        <w:t xml:space="preserve"> </w:t>
      </w:r>
      <w:r w:rsidR="004828B3" w:rsidRPr="008A65B6">
        <w:rPr>
          <w:rFonts w:cstheme="minorHAnsi"/>
        </w:rPr>
        <w:t>Water infiltration into broken sewer lines affects our ability to successfully treat waste</w:t>
      </w:r>
      <w:r w:rsidR="00F50EEA" w:rsidRPr="008A65B6">
        <w:rPr>
          <w:rFonts w:cstheme="minorHAnsi"/>
        </w:rPr>
        <w:t xml:space="preserve"> </w:t>
      </w:r>
      <w:r w:rsidR="004828B3" w:rsidRPr="008A65B6">
        <w:rPr>
          <w:rFonts w:cstheme="minorHAnsi"/>
        </w:rPr>
        <w:t xml:space="preserve">water and the problem will continue to grow over time. </w:t>
      </w:r>
      <w:r w:rsidRPr="008A65B6">
        <w:rPr>
          <w:rFonts w:cstheme="minorHAnsi"/>
        </w:rPr>
        <w:t xml:space="preserve">Legislation </w:t>
      </w:r>
      <w:r w:rsidR="00F50EEA" w:rsidRPr="008A65B6">
        <w:rPr>
          <w:rFonts w:cstheme="minorHAnsi"/>
        </w:rPr>
        <w:t xml:space="preserve">is needed to </w:t>
      </w:r>
      <w:r w:rsidRPr="008A65B6">
        <w:rPr>
          <w:rFonts w:cstheme="minorHAnsi"/>
        </w:rPr>
        <w:t xml:space="preserve">allow sanitary districts </w:t>
      </w:r>
      <w:r w:rsidR="00F50EEA" w:rsidRPr="008A65B6">
        <w:rPr>
          <w:rFonts w:cstheme="minorHAnsi"/>
        </w:rPr>
        <w:t xml:space="preserve">the use of existing revenue </w:t>
      </w:r>
      <w:r w:rsidRPr="008A65B6">
        <w:rPr>
          <w:rFonts w:cstheme="minorHAnsi"/>
        </w:rPr>
        <w:t>for public and private property inflow and infiltration mitigation, in the same way as cities are allowed to address these problems</w:t>
      </w:r>
    </w:p>
    <w:p w:rsidR="00547487" w:rsidRPr="008A65B6" w:rsidRDefault="00800723" w:rsidP="00303292">
      <w:pPr>
        <w:widowControl/>
        <w:tabs>
          <w:tab w:val="left" w:pos="4140"/>
          <w:tab w:val="left" w:pos="9932"/>
        </w:tabs>
        <w:spacing w:line="240" w:lineRule="auto"/>
        <w:ind w:left="360" w:firstLine="0"/>
        <w:outlineLvl w:val="1"/>
        <w:rPr>
          <w:rFonts w:cstheme="minorHAnsi"/>
        </w:rPr>
      </w:pPr>
      <w:r w:rsidRPr="008A65B6">
        <w:rPr>
          <w:rFonts w:cstheme="minorHAnsi"/>
        </w:rPr>
        <w:t>Resources Required: Staff time—Staff from sanitary districts across the state</w:t>
      </w:r>
    </w:p>
    <w:p w:rsidR="002F0689" w:rsidRPr="008A65B6" w:rsidRDefault="002F0689" w:rsidP="00303292">
      <w:pPr>
        <w:tabs>
          <w:tab w:val="left" w:pos="8620"/>
        </w:tabs>
        <w:spacing w:line="240" w:lineRule="auto"/>
        <w:ind w:left="360" w:firstLine="0"/>
        <w:rPr>
          <w:rFonts w:cstheme="minorHAnsi"/>
          <w:bCs/>
        </w:rPr>
      </w:pPr>
    </w:p>
    <w:p w:rsidR="00800723" w:rsidRPr="008A65B6" w:rsidRDefault="00800723" w:rsidP="00303292">
      <w:pPr>
        <w:tabs>
          <w:tab w:val="left" w:pos="8620"/>
        </w:tabs>
        <w:spacing w:line="240" w:lineRule="auto"/>
        <w:ind w:left="360" w:firstLine="0"/>
        <w:rPr>
          <w:rFonts w:cstheme="minorHAnsi"/>
        </w:rPr>
      </w:pPr>
      <w:r w:rsidRPr="008A65B6">
        <w:rPr>
          <w:rFonts w:cstheme="minorHAnsi"/>
          <w:bCs/>
        </w:rPr>
        <w:t>A7) Legislation to allow wastewater districts to use existing revenue to address the significant inflow and infiltration problems associated public and private wastewater infrastructure.  </w:t>
      </w:r>
      <w:r w:rsidRPr="008A65B6">
        <w:rPr>
          <w:rFonts w:cstheme="minorHAnsi"/>
        </w:rPr>
        <w:t xml:space="preserve">Inflow and infiltration infrastructure repair needs affect groundwater quality and wastewater treatment demands. Legislation is needed to allow </w:t>
      </w:r>
      <w:r w:rsidR="006C5BEF" w:rsidRPr="008A65B6">
        <w:rPr>
          <w:rFonts w:cstheme="minorHAnsi"/>
        </w:rPr>
        <w:t>sanitary</w:t>
      </w:r>
      <w:r w:rsidRPr="008A65B6">
        <w:rPr>
          <w:rFonts w:cstheme="minorHAnsi"/>
        </w:rPr>
        <w:t xml:space="preserve"> districts to use existing revenue for public and private property inflow and infiltration mitigation.</w:t>
      </w:r>
    </w:p>
    <w:p w:rsidR="007E3CB4" w:rsidRPr="008A65B6" w:rsidRDefault="007E3CB4" w:rsidP="00800723">
      <w:pPr>
        <w:tabs>
          <w:tab w:val="left" w:pos="8620"/>
        </w:tabs>
        <w:spacing w:line="240" w:lineRule="auto"/>
        <w:ind w:left="0" w:firstLine="0"/>
        <w:rPr>
          <w:rFonts w:cstheme="minorHAnsi"/>
        </w:rPr>
      </w:pPr>
      <w:bookmarkStart w:id="0" w:name="_GoBack"/>
      <w:bookmarkEnd w:id="0"/>
    </w:p>
    <w:p w:rsidR="007E3CB4" w:rsidRPr="008A65B6" w:rsidRDefault="006B3B35" w:rsidP="007E3CB4">
      <w:pPr>
        <w:widowControl/>
        <w:tabs>
          <w:tab w:val="left" w:pos="4140"/>
          <w:tab w:val="left" w:pos="9932"/>
        </w:tabs>
        <w:spacing w:line="240" w:lineRule="auto"/>
        <w:ind w:left="0" w:firstLine="0"/>
        <w:outlineLvl w:val="1"/>
        <w:rPr>
          <w:rFonts w:cstheme="minorHAnsi"/>
          <w:b/>
          <w:u w:val="single"/>
        </w:rPr>
      </w:pPr>
      <w:r w:rsidRPr="008A65B6">
        <w:rPr>
          <w:rFonts w:cstheme="minorHAnsi"/>
          <w:b/>
          <w:u w:val="single"/>
        </w:rPr>
        <w:t>Second Issue--</w:t>
      </w:r>
      <w:r w:rsidR="007E3CB4" w:rsidRPr="008A65B6">
        <w:rPr>
          <w:rFonts w:cstheme="minorHAnsi"/>
          <w:b/>
          <w:u w:val="single"/>
        </w:rPr>
        <w:t>B8): Healthy Soil and Healthy Water</w:t>
      </w:r>
    </w:p>
    <w:p w:rsidR="007E3CB4" w:rsidRPr="008A65B6" w:rsidRDefault="007E3CB4" w:rsidP="00303292">
      <w:pPr>
        <w:widowControl/>
        <w:tabs>
          <w:tab w:val="left" w:pos="4140"/>
          <w:tab w:val="left" w:pos="9932"/>
        </w:tabs>
        <w:spacing w:line="240" w:lineRule="auto"/>
        <w:ind w:left="360" w:firstLine="0"/>
        <w:outlineLvl w:val="1"/>
        <w:rPr>
          <w:rFonts w:cstheme="minorHAnsi"/>
        </w:rPr>
      </w:pPr>
      <w:r w:rsidRPr="008A65B6">
        <w:rPr>
          <w:rFonts w:cstheme="minorHAnsi"/>
          <w:u w:val="single"/>
        </w:rPr>
        <w:t>Action:</w:t>
      </w:r>
      <w:r w:rsidRPr="008A65B6">
        <w:rPr>
          <w:rFonts w:cstheme="minorHAnsi"/>
        </w:rPr>
        <w:t xml:space="preserve"> </w:t>
      </w:r>
      <w:r w:rsidR="00F50EEA" w:rsidRPr="008A65B6">
        <w:rPr>
          <w:rFonts w:cstheme="minorHAnsi"/>
        </w:rPr>
        <w:t xml:space="preserve">Soil improvement is good for agriculture and for our water. </w:t>
      </w:r>
      <w:r w:rsidRPr="008A65B6">
        <w:rPr>
          <w:rFonts w:cstheme="minorHAnsi"/>
        </w:rPr>
        <w:t>Legislative support</w:t>
      </w:r>
      <w:r w:rsidR="00F50EEA" w:rsidRPr="008A65B6">
        <w:rPr>
          <w:rFonts w:cstheme="minorHAnsi"/>
        </w:rPr>
        <w:t xml:space="preserve"> is needed for the UM</w:t>
      </w:r>
      <w:r w:rsidRPr="008A65B6">
        <w:rPr>
          <w:rFonts w:cstheme="minorHAnsi"/>
        </w:rPr>
        <w:t xml:space="preserve"> Office of Soil Health</w:t>
      </w:r>
      <w:r w:rsidR="00F50EEA" w:rsidRPr="008A65B6">
        <w:rPr>
          <w:rFonts w:cstheme="minorHAnsi"/>
        </w:rPr>
        <w:t xml:space="preserve"> that includes r</w:t>
      </w:r>
      <w:r w:rsidRPr="008A65B6">
        <w:rPr>
          <w:rFonts w:cstheme="minorHAnsi"/>
        </w:rPr>
        <w:t xml:space="preserve">ecognition and support for funding needs for </w:t>
      </w:r>
      <w:r w:rsidR="00137117" w:rsidRPr="008A65B6">
        <w:rPr>
          <w:rFonts w:cstheme="minorHAnsi"/>
        </w:rPr>
        <w:t>long</w:t>
      </w:r>
      <w:r w:rsidR="00F50EEA" w:rsidRPr="008A65B6">
        <w:rPr>
          <w:rFonts w:cstheme="minorHAnsi"/>
        </w:rPr>
        <w:t>-</w:t>
      </w:r>
      <w:r w:rsidRPr="008A65B6">
        <w:rPr>
          <w:rFonts w:cstheme="minorHAnsi"/>
        </w:rPr>
        <w:t xml:space="preserve"> term research</w:t>
      </w:r>
      <w:r w:rsidR="0074500C" w:rsidRPr="008A65B6">
        <w:rPr>
          <w:rFonts w:cstheme="minorHAnsi"/>
        </w:rPr>
        <w:t xml:space="preserve"> as well as </w:t>
      </w:r>
      <w:r w:rsidRPr="008A65B6">
        <w:rPr>
          <w:rFonts w:cstheme="minorHAnsi"/>
        </w:rPr>
        <w:t>support for a state-wide soil-health action plan</w:t>
      </w:r>
    </w:p>
    <w:p w:rsidR="007E3CB4" w:rsidRPr="008A65B6" w:rsidRDefault="007E3CB4" w:rsidP="00303292">
      <w:pPr>
        <w:widowControl/>
        <w:tabs>
          <w:tab w:val="left" w:pos="4140"/>
          <w:tab w:val="left" w:pos="9932"/>
        </w:tabs>
        <w:spacing w:line="240" w:lineRule="auto"/>
        <w:ind w:left="360" w:firstLine="0"/>
        <w:outlineLvl w:val="1"/>
        <w:rPr>
          <w:rFonts w:cstheme="minorHAnsi"/>
        </w:rPr>
      </w:pPr>
      <w:r w:rsidRPr="008A65B6">
        <w:rPr>
          <w:rFonts w:cstheme="minorHAnsi"/>
        </w:rPr>
        <w:t>Resources Required: One-half FTE support for each office: MDA, BWSR, UM Water Resources Center</w:t>
      </w:r>
    </w:p>
    <w:p w:rsidR="002F0689" w:rsidRPr="008A65B6" w:rsidRDefault="002F0689" w:rsidP="00303292">
      <w:pPr>
        <w:widowControl/>
        <w:tabs>
          <w:tab w:val="left" w:pos="4140"/>
          <w:tab w:val="left" w:pos="9932"/>
        </w:tabs>
        <w:spacing w:line="240" w:lineRule="auto"/>
        <w:ind w:left="360" w:firstLine="0"/>
        <w:outlineLvl w:val="1"/>
        <w:rPr>
          <w:rFonts w:cstheme="minorHAnsi"/>
          <w:b/>
        </w:rPr>
      </w:pPr>
    </w:p>
    <w:p w:rsidR="007E3CB4" w:rsidRPr="008A65B6" w:rsidRDefault="007E3CB4" w:rsidP="00303292">
      <w:pPr>
        <w:widowControl/>
        <w:tabs>
          <w:tab w:val="left" w:pos="360"/>
          <w:tab w:val="left" w:pos="4140"/>
          <w:tab w:val="left" w:pos="9932"/>
        </w:tabs>
        <w:autoSpaceDE w:val="0"/>
        <w:autoSpaceDN w:val="0"/>
        <w:adjustRightInd w:val="0"/>
        <w:spacing w:line="240" w:lineRule="auto"/>
        <w:ind w:left="360" w:firstLine="0"/>
        <w:outlineLvl w:val="1"/>
        <w:rPr>
          <w:rFonts w:cstheme="minorHAnsi"/>
        </w:rPr>
      </w:pPr>
      <w:r w:rsidRPr="008A65B6">
        <w:rPr>
          <w:rFonts w:cstheme="minorHAnsi"/>
        </w:rPr>
        <w:t>B8</w:t>
      </w:r>
      <w:r w:rsidR="006B3B35" w:rsidRPr="008A65B6">
        <w:rPr>
          <w:rFonts w:cstheme="minorHAnsi"/>
        </w:rPr>
        <w:t>) In</w:t>
      </w:r>
      <w:r w:rsidRPr="008A65B6">
        <w:rPr>
          <w:rFonts w:cstheme="minorHAnsi"/>
        </w:rPr>
        <w:t xml:space="preserve"> conjunction with the University of Minnesota, create and support a </w:t>
      </w:r>
      <w:r w:rsidR="00137117" w:rsidRPr="008A65B6">
        <w:rPr>
          <w:rFonts w:cstheme="minorHAnsi"/>
        </w:rPr>
        <w:t xml:space="preserve">programs </w:t>
      </w:r>
      <w:r w:rsidRPr="008A65B6">
        <w:rPr>
          <w:rFonts w:cstheme="minorHAnsi"/>
        </w:rPr>
        <w:t>focused on healthy soil and healthy water. Encourage the expansion of existing programs to improve soil health, aimed at increasing agricultural productivity and water retention.</w:t>
      </w:r>
    </w:p>
    <w:p w:rsidR="007E3CB4" w:rsidRPr="008A65B6" w:rsidRDefault="007E3CB4" w:rsidP="007E3CB4">
      <w:pPr>
        <w:widowControl/>
        <w:tabs>
          <w:tab w:val="left" w:pos="4140"/>
          <w:tab w:val="left" w:pos="9932"/>
        </w:tabs>
        <w:spacing w:line="240" w:lineRule="auto"/>
        <w:ind w:left="0" w:firstLine="0"/>
        <w:outlineLvl w:val="1"/>
        <w:rPr>
          <w:rFonts w:cstheme="minorHAnsi"/>
        </w:rPr>
      </w:pPr>
    </w:p>
    <w:p w:rsidR="007E3CB4" w:rsidRPr="008A65B6" w:rsidRDefault="006B3B35" w:rsidP="007E3CB4">
      <w:pPr>
        <w:widowControl/>
        <w:tabs>
          <w:tab w:val="left" w:pos="4140"/>
          <w:tab w:val="left" w:pos="9932"/>
        </w:tabs>
        <w:spacing w:line="240" w:lineRule="auto"/>
        <w:ind w:left="0" w:firstLine="0"/>
        <w:outlineLvl w:val="1"/>
        <w:rPr>
          <w:rFonts w:cstheme="minorHAnsi"/>
          <w:b/>
          <w:u w:val="single"/>
        </w:rPr>
      </w:pPr>
      <w:r w:rsidRPr="008A65B6">
        <w:rPr>
          <w:rFonts w:cstheme="minorHAnsi"/>
          <w:b/>
          <w:u w:val="single"/>
        </w:rPr>
        <w:t>Third Issue--</w:t>
      </w:r>
      <w:r w:rsidR="007E3CB4" w:rsidRPr="008A65B6">
        <w:rPr>
          <w:rFonts w:cstheme="minorHAnsi"/>
          <w:b/>
          <w:u w:val="single"/>
        </w:rPr>
        <w:t xml:space="preserve">A2):  Wastewater, Storm Water and Drinking Water Infrastructure </w:t>
      </w:r>
    </w:p>
    <w:p w:rsidR="007E3CB4" w:rsidRPr="008A65B6" w:rsidRDefault="007E3CB4" w:rsidP="00303292">
      <w:pPr>
        <w:widowControl/>
        <w:tabs>
          <w:tab w:val="left" w:pos="4140"/>
          <w:tab w:val="left" w:pos="9932"/>
        </w:tabs>
        <w:spacing w:line="240" w:lineRule="auto"/>
        <w:ind w:left="360" w:firstLine="0"/>
        <w:outlineLvl w:val="1"/>
        <w:rPr>
          <w:rFonts w:cstheme="minorHAnsi"/>
        </w:rPr>
      </w:pPr>
      <w:r w:rsidRPr="008A65B6">
        <w:rPr>
          <w:rFonts w:cstheme="minorHAnsi"/>
          <w:u w:val="single"/>
        </w:rPr>
        <w:t>Action:</w:t>
      </w:r>
      <w:r w:rsidRPr="008A65B6">
        <w:rPr>
          <w:rFonts w:cstheme="minorHAnsi"/>
        </w:rPr>
        <w:t xml:space="preserve"> Legislative budget support for MPCA, MDH and PFA</w:t>
      </w:r>
    </w:p>
    <w:p w:rsidR="007E3CB4" w:rsidRPr="008A65B6" w:rsidRDefault="006C5BEF" w:rsidP="00303292">
      <w:pPr>
        <w:widowControl/>
        <w:tabs>
          <w:tab w:val="left" w:pos="4140"/>
          <w:tab w:val="left" w:pos="9932"/>
        </w:tabs>
        <w:spacing w:line="240" w:lineRule="auto"/>
        <w:ind w:left="360" w:firstLine="0"/>
        <w:outlineLvl w:val="1"/>
        <w:rPr>
          <w:rFonts w:cstheme="minorHAnsi"/>
        </w:rPr>
      </w:pPr>
      <w:r w:rsidRPr="008A65B6">
        <w:rPr>
          <w:rFonts w:cstheme="minorHAnsi"/>
        </w:rPr>
        <w:t>Resources</w:t>
      </w:r>
      <w:r w:rsidR="007E3CB4" w:rsidRPr="008A65B6">
        <w:rPr>
          <w:rFonts w:cstheme="minorHAnsi"/>
        </w:rPr>
        <w:t xml:space="preserve"> </w:t>
      </w:r>
      <w:r w:rsidRPr="008A65B6">
        <w:rPr>
          <w:rFonts w:cstheme="minorHAnsi"/>
        </w:rPr>
        <w:t>Required</w:t>
      </w:r>
      <w:r w:rsidR="007E3CB4" w:rsidRPr="008A65B6">
        <w:rPr>
          <w:rFonts w:cstheme="minorHAnsi"/>
        </w:rPr>
        <w:t xml:space="preserve">: One FTE each at MDH, MPCA, </w:t>
      </w:r>
      <w:r w:rsidRPr="008A65B6">
        <w:rPr>
          <w:rFonts w:cstheme="minorHAnsi"/>
        </w:rPr>
        <w:t>and PFA</w:t>
      </w:r>
    </w:p>
    <w:p w:rsidR="002F0689" w:rsidRPr="008A65B6" w:rsidRDefault="007E3CB4" w:rsidP="00303292">
      <w:pPr>
        <w:widowControl/>
        <w:tabs>
          <w:tab w:val="left" w:pos="4140"/>
          <w:tab w:val="left" w:pos="9932"/>
        </w:tabs>
        <w:spacing w:line="240" w:lineRule="auto"/>
        <w:ind w:left="360" w:firstLine="0"/>
        <w:outlineLvl w:val="1"/>
        <w:rPr>
          <w:rFonts w:cstheme="minorHAnsi"/>
        </w:rPr>
      </w:pPr>
      <w:r w:rsidRPr="008A65B6">
        <w:rPr>
          <w:rFonts w:cstheme="minorHAnsi"/>
        </w:rPr>
        <w:t xml:space="preserve"> </w:t>
      </w:r>
    </w:p>
    <w:p w:rsidR="00C419DA" w:rsidRPr="008A65B6" w:rsidRDefault="008A65B6" w:rsidP="00303292">
      <w:pPr>
        <w:widowControl/>
        <w:tabs>
          <w:tab w:val="left" w:pos="4140"/>
          <w:tab w:val="left" w:pos="9932"/>
        </w:tabs>
        <w:spacing w:line="240" w:lineRule="auto"/>
        <w:ind w:left="360" w:firstLine="0"/>
        <w:outlineLvl w:val="1"/>
        <w:rPr>
          <w:rFonts w:cstheme="minorHAnsi"/>
        </w:rPr>
      </w:pPr>
      <w:r>
        <w:rPr>
          <w:rFonts w:cstheme="minorHAnsi"/>
        </w:rPr>
        <w:t>A</w:t>
      </w:r>
      <w:r w:rsidR="007E3CB4" w:rsidRPr="008A65B6">
        <w:rPr>
          <w:rFonts w:cstheme="minorHAnsi"/>
        </w:rPr>
        <w:t xml:space="preserve">2) </w:t>
      </w:r>
      <w:r w:rsidR="007E3CB4" w:rsidRPr="008A65B6">
        <w:rPr>
          <w:rFonts w:cstheme="minorHAnsi"/>
          <w:b/>
        </w:rPr>
        <w:t>Minnesota’s water-related infrastructure is aging and presents threats to our economy and to public health, particularly for small towns and cities</w:t>
      </w:r>
      <w:r w:rsidR="007E3CB4" w:rsidRPr="008A65B6">
        <w:rPr>
          <w:rFonts w:cstheme="minorHAnsi"/>
        </w:rPr>
        <w:t xml:space="preserve">. </w:t>
      </w:r>
      <w:r w:rsidR="0074500C" w:rsidRPr="008A65B6">
        <w:rPr>
          <w:rFonts w:cstheme="minorHAnsi"/>
        </w:rPr>
        <w:t xml:space="preserve">We need to continue to be proactive in addressing these issues.  </w:t>
      </w:r>
      <w:r w:rsidR="007E3CB4" w:rsidRPr="008A65B6">
        <w:rPr>
          <w:rFonts w:cstheme="minorHAnsi"/>
        </w:rPr>
        <w:t>Legislative support is needed to o increase the Public Facilities Authority’s (PFA) General Obligation Bond appropriation, on a continuing basis, to address aging water infrastructure. This would provide additional support for upgrading and finding efficiencies</w:t>
      </w:r>
      <w:r w:rsidR="0074500C" w:rsidRPr="008A65B6">
        <w:rPr>
          <w:rFonts w:cstheme="minorHAnsi"/>
        </w:rPr>
        <w:t xml:space="preserve"> for</w:t>
      </w:r>
      <w:r w:rsidR="007E3CB4" w:rsidRPr="008A65B6">
        <w:rPr>
          <w:rFonts w:cstheme="minorHAnsi"/>
        </w:rPr>
        <w:t xml:space="preserve"> wastewater, storm water and drinking-water infrastructure. Support and accelerate PFA’s cost-effectiveness reviews for treatment-alternative research to optimize operations. Support increase</w:t>
      </w:r>
      <w:r w:rsidR="0074500C" w:rsidRPr="008A65B6">
        <w:rPr>
          <w:rFonts w:cstheme="minorHAnsi"/>
        </w:rPr>
        <w:t>s</w:t>
      </w:r>
      <w:r w:rsidR="007E3CB4" w:rsidRPr="008A65B6">
        <w:rPr>
          <w:rFonts w:cstheme="minorHAnsi"/>
        </w:rPr>
        <w:t xml:space="preserve"> in MPCA and MDH efforts to encourage alternative best-management practices at drinking water, wastewater and storm-water facilities. This could involve accelerated technical assistance for facility efficiencies through training, tools and technical support. Support increased agency resources to conduct asset</w:t>
      </w:r>
      <w:r w:rsidR="0074500C" w:rsidRPr="008A65B6">
        <w:rPr>
          <w:rFonts w:cstheme="minorHAnsi"/>
        </w:rPr>
        <w:t>-</w:t>
      </w:r>
      <w:r w:rsidR="007E3CB4" w:rsidRPr="008A65B6">
        <w:rPr>
          <w:rFonts w:cstheme="minorHAnsi"/>
        </w:rPr>
        <w:t>management reviews and to assess, encourage and implement efficient infrastructure alternatives based on pilot study results currently underway. These could include regionalization and administrative and staff cooperation among willing communities</w:t>
      </w:r>
      <w:r w:rsidR="0074500C" w:rsidRPr="008A65B6">
        <w:rPr>
          <w:rFonts w:cstheme="minorHAnsi"/>
        </w:rPr>
        <w:t xml:space="preserve">. </w:t>
      </w:r>
      <w:r w:rsidR="007E3CB4" w:rsidRPr="008A65B6">
        <w:rPr>
          <w:rFonts w:cstheme="minorHAnsi"/>
        </w:rPr>
        <w:t xml:space="preserve">Provide implementation support for marked-based water-quality trading options (storm water and waste water) among willing municipalities.  For example, consider implementing storm water-quality credit trading options based on work being conducted through a LCCMR grant to the Shell Rock River Watershed District. Increase support to address risks to public health, such as lead service-line replacements.  Accelerate programs that address the worst of our leaking septic system problem areas. </w:t>
      </w:r>
    </w:p>
    <w:p w:rsidR="00C419DA" w:rsidRPr="008A65B6" w:rsidRDefault="00C419DA" w:rsidP="008A65B6">
      <w:pPr>
        <w:widowControl/>
        <w:tabs>
          <w:tab w:val="left" w:pos="4140"/>
          <w:tab w:val="left" w:pos="9932"/>
        </w:tabs>
        <w:spacing w:line="240" w:lineRule="auto"/>
        <w:ind w:firstLine="0"/>
        <w:outlineLvl w:val="1"/>
        <w:rPr>
          <w:rFonts w:cstheme="minorHAnsi"/>
        </w:rPr>
      </w:pPr>
    </w:p>
    <w:p w:rsidR="00C419DA" w:rsidRPr="008A65B6" w:rsidRDefault="006B3B35" w:rsidP="00C419DA">
      <w:pPr>
        <w:widowControl/>
        <w:tabs>
          <w:tab w:val="left" w:pos="4140"/>
          <w:tab w:val="left" w:pos="9932"/>
        </w:tabs>
        <w:spacing w:line="240" w:lineRule="auto"/>
        <w:ind w:left="0" w:firstLine="0"/>
        <w:outlineLvl w:val="1"/>
        <w:rPr>
          <w:rFonts w:cstheme="minorHAnsi"/>
          <w:b/>
          <w:u w:val="single"/>
        </w:rPr>
      </w:pPr>
      <w:r w:rsidRPr="008A65B6">
        <w:rPr>
          <w:rFonts w:cstheme="minorHAnsi"/>
          <w:b/>
          <w:u w:val="single"/>
        </w:rPr>
        <w:t>Fourth Issue--</w:t>
      </w:r>
      <w:r w:rsidR="00C419DA" w:rsidRPr="008A65B6">
        <w:rPr>
          <w:rFonts w:cstheme="minorHAnsi"/>
          <w:b/>
          <w:u w:val="single"/>
        </w:rPr>
        <w:t>A6): MPCA peer review of new wastewater standards</w:t>
      </w:r>
    </w:p>
    <w:p w:rsidR="00C419DA" w:rsidRPr="008A65B6" w:rsidRDefault="00C419DA" w:rsidP="008A65B6">
      <w:pPr>
        <w:widowControl/>
        <w:tabs>
          <w:tab w:val="left" w:pos="4140"/>
          <w:tab w:val="left" w:pos="9932"/>
        </w:tabs>
        <w:spacing w:line="240" w:lineRule="auto"/>
        <w:ind w:left="360" w:firstLine="0"/>
        <w:outlineLvl w:val="1"/>
        <w:rPr>
          <w:rFonts w:cstheme="minorHAnsi"/>
        </w:rPr>
      </w:pPr>
      <w:r w:rsidRPr="008A65B6">
        <w:rPr>
          <w:rFonts w:cstheme="minorHAnsi"/>
          <w:u w:val="single"/>
        </w:rPr>
        <w:t>Action:</w:t>
      </w:r>
      <w:r w:rsidRPr="008A65B6">
        <w:rPr>
          <w:rFonts w:cstheme="minorHAnsi"/>
        </w:rPr>
        <w:t xml:space="preserve"> Legislation</w:t>
      </w:r>
    </w:p>
    <w:p w:rsidR="00C419DA" w:rsidRPr="008A65B6" w:rsidRDefault="00C419DA" w:rsidP="008A65B6">
      <w:pPr>
        <w:widowControl/>
        <w:tabs>
          <w:tab w:val="left" w:pos="4140"/>
          <w:tab w:val="left" w:pos="9932"/>
        </w:tabs>
        <w:spacing w:line="240" w:lineRule="auto"/>
        <w:ind w:left="360" w:firstLine="0"/>
        <w:outlineLvl w:val="1"/>
        <w:rPr>
          <w:rFonts w:cstheme="minorHAnsi"/>
        </w:rPr>
      </w:pPr>
      <w:r w:rsidRPr="008A65B6">
        <w:rPr>
          <w:rFonts w:cstheme="minorHAnsi"/>
        </w:rPr>
        <w:t>Resources required: none</w:t>
      </w:r>
    </w:p>
    <w:p w:rsidR="002F0689" w:rsidRPr="008A65B6" w:rsidRDefault="002F0689" w:rsidP="008A65B6">
      <w:pPr>
        <w:widowControl/>
        <w:tabs>
          <w:tab w:val="left" w:pos="4140"/>
          <w:tab w:val="left" w:pos="9932"/>
        </w:tabs>
        <w:spacing w:line="240" w:lineRule="auto"/>
        <w:ind w:left="360" w:firstLine="0"/>
        <w:outlineLvl w:val="1"/>
        <w:rPr>
          <w:rFonts w:cstheme="minorHAnsi"/>
        </w:rPr>
      </w:pPr>
    </w:p>
    <w:p w:rsidR="00C419DA" w:rsidRPr="008A65B6" w:rsidRDefault="00C419DA" w:rsidP="008A65B6">
      <w:pPr>
        <w:widowControl/>
        <w:tabs>
          <w:tab w:val="left" w:pos="4140"/>
          <w:tab w:val="left" w:pos="9932"/>
        </w:tabs>
        <w:spacing w:line="240" w:lineRule="auto"/>
        <w:ind w:left="360" w:firstLine="0"/>
        <w:outlineLvl w:val="1"/>
        <w:rPr>
          <w:rFonts w:cstheme="minorHAnsi"/>
        </w:rPr>
      </w:pPr>
      <w:r w:rsidRPr="008A65B6">
        <w:rPr>
          <w:rFonts w:cstheme="minorHAnsi"/>
        </w:rPr>
        <w:t>A6</w:t>
      </w:r>
      <w:proofErr w:type="gramStart"/>
      <w:r w:rsidRPr="008A65B6">
        <w:rPr>
          <w:rFonts w:cstheme="minorHAnsi"/>
        </w:rPr>
        <w:t xml:space="preserve">)  </w:t>
      </w:r>
      <w:r w:rsidRPr="008A65B6">
        <w:rPr>
          <w:rFonts w:cstheme="minorHAnsi"/>
          <w:b/>
        </w:rPr>
        <w:t>Provide</w:t>
      </w:r>
      <w:proofErr w:type="gramEnd"/>
      <w:r w:rsidRPr="008A65B6">
        <w:rPr>
          <w:rFonts w:cstheme="minorHAnsi"/>
          <w:b/>
        </w:rPr>
        <w:t xml:space="preserve"> independent peer review of wastewater standards—memorialize, in statue, the current MPCA practice: Incorporate the exiting MPCA Commissioner’s order into statute</w:t>
      </w:r>
      <w:r w:rsidRPr="008A65B6">
        <w:rPr>
          <w:rFonts w:cstheme="minorHAnsi"/>
        </w:rPr>
        <w:t xml:space="preserve">. This recommendation would support MPCA efforts to provide additional scientific and public review of new and revised water-quality standards, and would ensure that the process continues on under future </w:t>
      </w:r>
      <w:proofErr w:type="gramStart"/>
      <w:r w:rsidRPr="008A65B6">
        <w:rPr>
          <w:rFonts w:cstheme="minorHAnsi"/>
        </w:rPr>
        <w:t>administrations .Background</w:t>
      </w:r>
      <w:proofErr w:type="gramEnd"/>
      <w:r w:rsidRPr="008A65B6">
        <w:rPr>
          <w:rFonts w:cstheme="minorHAnsi"/>
        </w:rPr>
        <w:t xml:space="preserve">: A Minnesota Pollution Control (MPCA) Commissioner’s Order (Order) was issued in July 2017 to address ongoing confusion about MPCA’s reliance on independent, scientific peer review in the development of water quality standards. The Order establishes a transparent process for peer review of the scientific basis for proposed water quality standards, and allows for public comment on both the scientific information and the peer review.   The order applies to only new, or revised, numeric water-quality standards that differ from U.S. Environmental Protection Agency’s (EPA) criteria that have been through peer review. The MPCA peer-review process identified in the order is based on the EPA’s </w:t>
      </w:r>
      <w:r w:rsidRPr="008A65B6">
        <w:rPr>
          <w:rFonts w:cstheme="minorHAnsi"/>
          <w:iCs/>
        </w:rPr>
        <w:t>Peer Review Handbook</w:t>
      </w:r>
      <w:r w:rsidRPr="008A65B6">
        <w:rPr>
          <w:rFonts w:cstheme="minorHAnsi"/>
        </w:rPr>
        <w:t xml:space="preserve"> (4th Edition, 2015).  A technical-support document (TSD) is developed to document the scientific basis for a proposed standard and under the Order each TSD must undergo external, scientific peer review.  A draft TSD is released for public comment prior to peer review. The MPCA takes public comments on questions to pose to the peer reviewers.  The TSD is then revised in response to public comments, and peer review, and becomes the basis for the water-quality standard rulemaking effort. The MPCA’s Web site identifies water-quality standards under development, the lead agency scientist for each development effort, and opportunities for public input. The full Commissioner’s Order: (115.035) is available from the MPCA. </w:t>
      </w:r>
    </w:p>
    <w:p w:rsidR="007E3CB4" w:rsidRPr="008A65B6" w:rsidRDefault="007E3CB4" w:rsidP="007E3CB4">
      <w:pPr>
        <w:widowControl/>
        <w:tabs>
          <w:tab w:val="left" w:pos="4140"/>
          <w:tab w:val="left" w:pos="9932"/>
        </w:tabs>
        <w:spacing w:line="240" w:lineRule="auto"/>
        <w:ind w:left="0" w:firstLine="0"/>
        <w:outlineLvl w:val="1"/>
        <w:rPr>
          <w:rFonts w:cstheme="minorHAnsi"/>
        </w:rPr>
      </w:pPr>
    </w:p>
    <w:p w:rsidR="00C419DA" w:rsidRPr="008A65B6" w:rsidRDefault="006B3B35" w:rsidP="00C419DA">
      <w:pPr>
        <w:widowControl/>
        <w:tabs>
          <w:tab w:val="left" w:pos="4140"/>
          <w:tab w:val="left" w:pos="9932"/>
        </w:tabs>
        <w:spacing w:line="240" w:lineRule="auto"/>
        <w:ind w:left="0" w:firstLine="0"/>
        <w:outlineLvl w:val="1"/>
        <w:rPr>
          <w:rFonts w:cstheme="minorHAnsi"/>
          <w:b/>
          <w:u w:val="single"/>
        </w:rPr>
      </w:pPr>
      <w:r w:rsidRPr="008A65B6">
        <w:rPr>
          <w:rFonts w:cstheme="minorHAnsi"/>
          <w:b/>
          <w:u w:val="single"/>
        </w:rPr>
        <w:t>Fifth Issue—(</w:t>
      </w:r>
      <w:r w:rsidR="00C419DA" w:rsidRPr="008A65B6">
        <w:rPr>
          <w:rFonts w:cstheme="minorHAnsi"/>
          <w:b/>
          <w:u w:val="single"/>
        </w:rPr>
        <w:t>A6): Reduc</w:t>
      </w:r>
      <w:r w:rsidR="005304C8" w:rsidRPr="008A65B6">
        <w:rPr>
          <w:rFonts w:cstheme="minorHAnsi"/>
          <w:b/>
          <w:u w:val="single"/>
        </w:rPr>
        <w:t xml:space="preserve">ing </w:t>
      </w:r>
      <w:r w:rsidR="00C419DA" w:rsidRPr="008A65B6">
        <w:rPr>
          <w:rFonts w:cstheme="minorHAnsi"/>
          <w:b/>
          <w:u w:val="single"/>
        </w:rPr>
        <w:t>excess use of chloride as a de-</w:t>
      </w:r>
      <w:r w:rsidR="006C5BEF" w:rsidRPr="008A65B6">
        <w:rPr>
          <w:rFonts w:cstheme="minorHAnsi"/>
          <w:b/>
          <w:u w:val="single"/>
        </w:rPr>
        <w:t>icing</w:t>
      </w:r>
      <w:r w:rsidR="00C419DA" w:rsidRPr="008A65B6">
        <w:rPr>
          <w:rFonts w:cstheme="minorHAnsi"/>
          <w:b/>
          <w:u w:val="single"/>
        </w:rPr>
        <w:t xml:space="preserve"> </w:t>
      </w:r>
      <w:r w:rsidR="006C5BEF" w:rsidRPr="008A65B6">
        <w:rPr>
          <w:rFonts w:cstheme="minorHAnsi"/>
          <w:b/>
          <w:u w:val="single"/>
        </w:rPr>
        <w:t>agent</w:t>
      </w:r>
    </w:p>
    <w:p w:rsidR="00C419DA" w:rsidRPr="008A65B6" w:rsidRDefault="00C419DA" w:rsidP="008A65B6">
      <w:pPr>
        <w:widowControl/>
        <w:tabs>
          <w:tab w:val="left" w:pos="4140"/>
          <w:tab w:val="left" w:pos="9932"/>
        </w:tabs>
        <w:spacing w:line="240" w:lineRule="auto"/>
        <w:ind w:left="360" w:firstLine="0"/>
        <w:outlineLvl w:val="1"/>
        <w:rPr>
          <w:rFonts w:cstheme="minorHAnsi"/>
        </w:rPr>
      </w:pPr>
      <w:r w:rsidRPr="008A65B6">
        <w:rPr>
          <w:rFonts w:cstheme="minorHAnsi"/>
          <w:u w:val="single"/>
        </w:rPr>
        <w:t>Action:</w:t>
      </w:r>
      <w:r w:rsidRPr="008A65B6">
        <w:rPr>
          <w:rFonts w:cstheme="minorHAnsi"/>
        </w:rPr>
        <w:t xml:space="preserve"> </w:t>
      </w:r>
      <w:r w:rsidR="006C5BEF" w:rsidRPr="008A65B6">
        <w:rPr>
          <w:rFonts w:cstheme="minorHAnsi"/>
        </w:rPr>
        <w:t>Limited</w:t>
      </w:r>
      <w:r w:rsidRPr="008A65B6">
        <w:rPr>
          <w:rFonts w:cstheme="minorHAnsi"/>
        </w:rPr>
        <w:t xml:space="preserve"> liability legislation, applicator training, MPCA </w:t>
      </w:r>
      <w:r w:rsidR="006C5BEF" w:rsidRPr="008A65B6">
        <w:rPr>
          <w:rFonts w:cstheme="minorHAnsi"/>
        </w:rPr>
        <w:t>coordinating</w:t>
      </w:r>
    </w:p>
    <w:p w:rsidR="00C419DA" w:rsidRPr="008A65B6" w:rsidRDefault="00C419DA" w:rsidP="008A65B6">
      <w:pPr>
        <w:widowControl/>
        <w:tabs>
          <w:tab w:val="left" w:pos="4140"/>
          <w:tab w:val="left" w:pos="9932"/>
        </w:tabs>
        <w:spacing w:line="240" w:lineRule="auto"/>
        <w:ind w:left="360" w:firstLine="0"/>
        <w:outlineLvl w:val="1"/>
        <w:rPr>
          <w:rFonts w:cstheme="minorHAnsi"/>
        </w:rPr>
      </w:pPr>
      <w:r w:rsidRPr="008A65B6">
        <w:rPr>
          <w:rFonts w:cstheme="minorHAnsi"/>
        </w:rPr>
        <w:t xml:space="preserve">Resources required: </w:t>
      </w:r>
      <w:r w:rsidR="00CD40F5" w:rsidRPr="008A65B6">
        <w:rPr>
          <w:rFonts w:cstheme="minorHAnsi"/>
        </w:rPr>
        <w:t>$500K for training and coordination-- MPCA</w:t>
      </w:r>
    </w:p>
    <w:p w:rsidR="002F0689" w:rsidRPr="008A65B6" w:rsidRDefault="002F0689" w:rsidP="008A65B6">
      <w:pPr>
        <w:widowControl/>
        <w:tabs>
          <w:tab w:val="left" w:pos="4140"/>
          <w:tab w:val="left" w:pos="9932"/>
        </w:tabs>
        <w:spacing w:line="240" w:lineRule="auto"/>
        <w:ind w:left="360" w:firstLine="0"/>
        <w:outlineLvl w:val="1"/>
        <w:rPr>
          <w:rFonts w:cstheme="minorHAnsi"/>
        </w:rPr>
      </w:pPr>
    </w:p>
    <w:p w:rsidR="00C419DA" w:rsidRPr="008A65B6" w:rsidRDefault="00C419DA" w:rsidP="008A65B6">
      <w:pPr>
        <w:widowControl/>
        <w:tabs>
          <w:tab w:val="left" w:pos="4140"/>
          <w:tab w:val="left" w:pos="9932"/>
        </w:tabs>
        <w:spacing w:line="240" w:lineRule="auto"/>
        <w:ind w:left="360" w:firstLine="0"/>
        <w:outlineLvl w:val="1"/>
        <w:rPr>
          <w:rFonts w:cstheme="minorHAnsi"/>
        </w:rPr>
      </w:pPr>
      <w:r w:rsidRPr="008A65B6">
        <w:rPr>
          <w:rFonts w:cstheme="minorHAnsi"/>
        </w:rPr>
        <w:t xml:space="preserve">A1) </w:t>
      </w:r>
      <w:r w:rsidRPr="008A65B6">
        <w:rPr>
          <w:rFonts w:cstheme="minorHAnsi"/>
          <w:b/>
        </w:rPr>
        <w:t xml:space="preserve">Excess use of de-icing salt is impairing our lakes, rivers and groundwater. </w:t>
      </w:r>
      <w:r w:rsidRPr="008A65B6">
        <w:rPr>
          <w:rFonts w:cstheme="minorHAnsi"/>
        </w:rPr>
        <w:t xml:space="preserve">We can reduce the use of excess chloride deicing chemicals on public and commercial parking lots and sidewalks without affecting public safety. Propose of support legislation to limit liability for deicing applicators and property owners, after providing training and certification.  Support the Clean Water Councils policy to expand applicator training statewide. Begin by implementing a plan for the Capitol grounds. </w:t>
      </w:r>
    </w:p>
    <w:p w:rsidR="001967DD" w:rsidRPr="008A65B6" w:rsidRDefault="001967DD" w:rsidP="001967DD">
      <w:pPr>
        <w:widowControl/>
        <w:tabs>
          <w:tab w:val="left" w:pos="4140"/>
          <w:tab w:val="left" w:pos="9932"/>
        </w:tabs>
        <w:spacing w:line="240" w:lineRule="auto"/>
        <w:ind w:left="0" w:firstLine="0"/>
        <w:outlineLvl w:val="1"/>
        <w:rPr>
          <w:rFonts w:cstheme="minorHAnsi"/>
        </w:rPr>
      </w:pPr>
    </w:p>
    <w:p w:rsidR="001967DD" w:rsidRPr="008A65B6" w:rsidRDefault="006B3B35" w:rsidP="002F0689">
      <w:pPr>
        <w:widowControl/>
        <w:tabs>
          <w:tab w:val="left" w:pos="4140"/>
          <w:tab w:val="left" w:pos="9932"/>
        </w:tabs>
        <w:spacing w:line="240" w:lineRule="auto"/>
        <w:ind w:left="0" w:firstLine="0"/>
        <w:outlineLvl w:val="1"/>
        <w:rPr>
          <w:rFonts w:cstheme="minorHAnsi"/>
          <w:b/>
          <w:u w:val="single"/>
        </w:rPr>
      </w:pPr>
      <w:r w:rsidRPr="008A65B6">
        <w:rPr>
          <w:rFonts w:cstheme="minorHAnsi"/>
          <w:b/>
          <w:u w:val="single"/>
        </w:rPr>
        <w:t>Sixth Issue:</w:t>
      </w:r>
      <w:r w:rsidR="00C07E36" w:rsidRPr="008A65B6">
        <w:rPr>
          <w:rFonts w:cstheme="minorHAnsi"/>
          <w:b/>
          <w:u w:val="single"/>
        </w:rPr>
        <w:t xml:space="preserve"> </w:t>
      </w:r>
      <w:r w:rsidR="0074500C" w:rsidRPr="008A65B6">
        <w:rPr>
          <w:rFonts w:cstheme="minorHAnsi"/>
          <w:b/>
          <w:u w:val="single"/>
        </w:rPr>
        <w:t>L</w:t>
      </w:r>
      <w:r w:rsidR="002F0689" w:rsidRPr="008A65B6">
        <w:rPr>
          <w:rFonts w:cstheme="minorHAnsi"/>
          <w:b/>
          <w:u w:val="single"/>
        </w:rPr>
        <w:t xml:space="preserve">egislation to continue the </w:t>
      </w:r>
      <w:r w:rsidR="001967DD" w:rsidRPr="008A65B6">
        <w:rPr>
          <w:rFonts w:cstheme="minorHAnsi"/>
          <w:b/>
          <w:u w:val="single"/>
        </w:rPr>
        <w:t>Legislative Water Commission</w:t>
      </w:r>
    </w:p>
    <w:p w:rsidR="001967DD" w:rsidRPr="008A65B6" w:rsidRDefault="001967DD" w:rsidP="008A65B6">
      <w:pPr>
        <w:widowControl/>
        <w:tabs>
          <w:tab w:val="left" w:pos="4140"/>
          <w:tab w:val="left" w:pos="9932"/>
        </w:tabs>
        <w:spacing w:line="240" w:lineRule="auto"/>
        <w:ind w:left="360" w:firstLine="0"/>
        <w:outlineLvl w:val="1"/>
        <w:rPr>
          <w:rFonts w:cstheme="minorHAnsi"/>
        </w:rPr>
      </w:pPr>
      <w:r w:rsidRPr="008A65B6">
        <w:rPr>
          <w:rFonts w:cstheme="minorHAnsi"/>
          <w:u w:val="single"/>
        </w:rPr>
        <w:t>Action:</w:t>
      </w:r>
      <w:r w:rsidRPr="008A65B6">
        <w:rPr>
          <w:rFonts w:cstheme="minorHAnsi"/>
        </w:rPr>
        <w:t xml:space="preserve"> </w:t>
      </w:r>
      <w:r w:rsidR="006C5BEF" w:rsidRPr="008A65B6">
        <w:rPr>
          <w:rFonts w:cstheme="minorHAnsi"/>
        </w:rPr>
        <w:t>Legislation</w:t>
      </w:r>
    </w:p>
    <w:p w:rsidR="001967DD" w:rsidRPr="008A65B6" w:rsidRDefault="006C5BEF" w:rsidP="008A65B6">
      <w:pPr>
        <w:widowControl/>
        <w:tabs>
          <w:tab w:val="left" w:pos="4140"/>
          <w:tab w:val="left" w:pos="9932"/>
        </w:tabs>
        <w:spacing w:line="240" w:lineRule="auto"/>
        <w:ind w:left="360" w:firstLine="0"/>
        <w:outlineLvl w:val="1"/>
        <w:rPr>
          <w:rFonts w:cstheme="minorHAnsi"/>
        </w:rPr>
      </w:pPr>
      <w:r w:rsidRPr="008A65B6">
        <w:rPr>
          <w:rFonts w:cstheme="minorHAnsi"/>
        </w:rPr>
        <w:t>Envy/legislative</w:t>
      </w:r>
      <w:r w:rsidR="001967DD" w:rsidRPr="008A65B6">
        <w:rPr>
          <w:rFonts w:cstheme="minorHAnsi"/>
        </w:rPr>
        <w:t xml:space="preserve"> planning process and report to the Legislature</w:t>
      </w:r>
    </w:p>
    <w:p w:rsidR="001967DD" w:rsidRPr="008A65B6" w:rsidRDefault="001967DD" w:rsidP="008A65B6">
      <w:pPr>
        <w:widowControl/>
        <w:tabs>
          <w:tab w:val="left" w:pos="4140"/>
          <w:tab w:val="left" w:pos="9932"/>
        </w:tabs>
        <w:spacing w:line="240" w:lineRule="auto"/>
        <w:ind w:left="360" w:firstLine="0"/>
        <w:outlineLvl w:val="1"/>
        <w:rPr>
          <w:rFonts w:cstheme="minorHAnsi"/>
        </w:rPr>
      </w:pPr>
      <w:r w:rsidRPr="008A65B6">
        <w:rPr>
          <w:rFonts w:cstheme="minorHAnsi"/>
        </w:rPr>
        <w:t>Resources required:  One FTE, LWC</w:t>
      </w:r>
    </w:p>
    <w:p w:rsidR="002F0689" w:rsidRPr="008A65B6" w:rsidRDefault="002F0689" w:rsidP="008A65B6">
      <w:pPr>
        <w:widowControl/>
        <w:tabs>
          <w:tab w:val="left" w:pos="4140"/>
          <w:tab w:val="left" w:pos="9932"/>
        </w:tabs>
        <w:spacing w:line="240" w:lineRule="auto"/>
        <w:ind w:left="360" w:firstLine="0"/>
        <w:outlineLvl w:val="1"/>
        <w:rPr>
          <w:rFonts w:cstheme="minorHAnsi"/>
          <w:u w:val="single"/>
        </w:rPr>
      </w:pPr>
    </w:p>
    <w:p w:rsidR="002F0689" w:rsidRPr="008A65B6" w:rsidRDefault="002F0689" w:rsidP="008A65B6">
      <w:pPr>
        <w:ind w:left="360" w:firstLine="0"/>
        <w:rPr>
          <w:rFonts w:cstheme="minorHAnsi"/>
        </w:rPr>
      </w:pPr>
      <w:r w:rsidRPr="008A65B6">
        <w:rPr>
          <w:rFonts w:cstheme="minorHAnsi"/>
        </w:rPr>
        <w:t xml:space="preserve">Water is vital to all Minnesotans.  The issues surrounding it are wide-ranging and highly varied across Minnesota’s many landscapes and interest groups.  Because water is important, complex, controversial, and costly, the development of water policy must be undertaken thoughtfully. </w:t>
      </w:r>
      <w:r w:rsidR="0074500C" w:rsidRPr="008A65B6">
        <w:rPr>
          <w:rFonts w:cstheme="minorHAnsi"/>
        </w:rPr>
        <w:t>The LWC is needed to coordinate statewide policy and plans for the future. The</w:t>
      </w:r>
      <w:r w:rsidRPr="008A65B6">
        <w:rPr>
          <w:rFonts w:cstheme="minorHAnsi"/>
        </w:rPr>
        <w:t xml:space="preserve"> 12 member, bi-cameral and bipartisan commission brings value to the Legislature by:</w:t>
      </w:r>
    </w:p>
    <w:p w:rsidR="002F0689" w:rsidRPr="008A65B6" w:rsidRDefault="002F0689" w:rsidP="008A65B6">
      <w:pPr>
        <w:pStyle w:val="ListParagraph"/>
        <w:widowControl/>
        <w:numPr>
          <w:ilvl w:val="0"/>
          <w:numId w:val="33"/>
        </w:numPr>
        <w:spacing w:line="240" w:lineRule="auto"/>
        <w:contextualSpacing w:val="0"/>
        <w:rPr>
          <w:rFonts w:cstheme="minorHAnsi"/>
        </w:rPr>
      </w:pPr>
      <w:r w:rsidRPr="008A65B6">
        <w:rPr>
          <w:rFonts w:cstheme="minorHAnsi"/>
        </w:rPr>
        <w:t xml:space="preserve">Having a dedicated staff person gather and disseminate pertinent information from a large array of stakeholders so members can develop a broad and independent understanding </w:t>
      </w:r>
      <w:proofErr w:type="gramStart"/>
      <w:r w:rsidRPr="008A65B6">
        <w:rPr>
          <w:rFonts w:cstheme="minorHAnsi"/>
        </w:rPr>
        <w:t>of  current</w:t>
      </w:r>
      <w:proofErr w:type="gramEnd"/>
      <w:r w:rsidRPr="008A65B6">
        <w:rPr>
          <w:rFonts w:cstheme="minorHAnsi"/>
        </w:rPr>
        <w:t xml:space="preserve"> and emerging water issues </w:t>
      </w:r>
    </w:p>
    <w:p w:rsidR="002F0689" w:rsidRPr="008A65B6" w:rsidRDefault="002F0689" w:rsidP="008A65B6">
      <w:pPr>
        <w:pStyle w:val="ListParagraph"/>
        <w:widowControl/>
        <w:numPr>
          <w:ilvl w:val="0"/>
          <w:numId w:val="33"/>
        </w:numPr>
        <w:spacing w:line="240" w:lineRule="auto"/>
        <w:contextualSpacing w:val="0"/>
        <w:rPr>
          <w:rFonts w:cstheme="minorHAnsi"/>
        </w:rPr>
      </w:pPr>
      <w:r w:rsidRPr="008A65B6">
        <w:rPr>
          <w:rFonts w:cstheme="minorHAnsi"/>
        </w:rPr>
        <w:t>Providing a venue for members to equitably receive and discuss detailed technical information</w:t>
      </w:r>
    </w:p>
    <w:p w:rsidR="002F0689" w:rsidRPr="008A65B6" w:rsidRDefault="002F0689" w:rsidP="008A65B6">
      <w:pPr>
        <w:pStyle w:val="ListParagraph"/>
        <w:widowControl/>
        <w:numPr>
          <w:ilvl w:val="0"/>
          <w:numId w:val="33"/>
        </w:numPr>
        <w:spacing w:line="240" w:lineRule="auto"/>
        <w:contextualSpacing w:val="0"/>
        <w:rPr>
          <w:rFonts w:cstheme="minorHAnsi"/>
        </w:rPr>
      </w:pPr>
      <w:r w:rsidRPr="008A65B6">
        <w:rPr>
          <w:rFonts w:cstheme="minorHAnsi"/>
        </w:rPr>
        <w:t>Creating a public forum for regular, in-depth interactions between legislators that can then inform legislative work on this subject</w:t>
      </w:r>
    </w:p>
    <w:p w:rsidR="002F0689" w:rsidRPr="008A65B6" w:rsidRDefault="002F0689" w:rsidP="008A65B6">
      <w:pPr>
        <w:pStyle w:val="ListParagraph"/>
        <w:widowControl/>
        <w:numPr>
          <w:ilvl w:val="0"/>
          <w:numId w:val="33"/>
        </w:numPr>
        <w:spacing w:line="240" w:lineRule="auto"/>
        <w:contextualSpacing w:val="0"/>
        <w:rPr>
          <w:rFonts w:cstheme="minorHAnsi"/>
        </w:rPr>
      </w:pPr>
      <w:r w:rsidRPr="008A65B6">
        <w:rPr>
          <w:rFonts w:cstheme="minorHAnsi"/>
        </w:rPr>
        <w:t>Developing water expertise within a larger cadre of Legislators so they can become leaders on water policy</w:t>
      </w:r>
    </w:p>
    <w:p w:rsidR="005B4E4D" w:rsidRPr="008A65B6" w:rsidRDefault="005B4E4D" w:rsidP="005B4E4D">
      <w:pPr>
        <w:widowControl/>
        <w:tabs>
          <w:tab w:val="left" w:pos="4140"/>
          <w:tab w:val="left" w:pos="9932"/>
        </w:tabs>
        <w:spacing w:line="240" w:lineRule="auto"/>
        <w:ind w:left="0" w:firstLine="0"/>
        <w:outlineLvl w:val="1"/>
        <w:rPr>
          <w:rFonts w:cstheme="minorHAnsi"/>
        </w:rPr>
      </w:pPr>
    </w:p>
    <w:p w:rsidR="005B4E4D" w:rsidRPr="008A65B6" w:rsidRDefault="006B3B35" w:rsidP="005B4E4D">
      <w:pPr>
        <w:widowControl/>
        <w:tabs>
          <w:tab w:val="left" w:pos="4140"/>
          <w:tab w:val="left" w:pos="9932"/>
        </w:tabs>
        <w:spacing w:line="240" w:lineRule="auto"/>
        <w:ind w:left="0" w:firstLine="0"/>
        <w:outlineLvl w:val="1"/>
        <w:rPr>
          <w:rFonts w:cstheme="minorHAnsi"/>
          <w:b/>
          <w:u w:val="single"/>
        </w:rPr>
      </w:pPr>
      <w:r w:rsidRPr="008A65B6">
        <w:rPr>
          <w:rFonts w:cstheme="minorHAnsi"/>
          <w:b/>
          <w:u w:val="single"/>
        </w:rPr>
        <w:t>Seventh Issue (C6)</w:t>
      </w:r>
      <w:r w:rsidR="005B4E4D" w:rsidRPr="008A65B6">
        <w:rPr>
          <w:rFonts w:cstheme="minorHAnsi"/>
          <w:b/>
          <w:u w:val="single"/>
        </w:rPr>
        <w:t xml:space="preserve"> Water Retention: Keeping Water on the Land</w:t>
      </w:r>
    </w:p>
    <w:p w:rsidR="005B4E4D" w:rsidRPr="008A65B6" w:rsidRDefault="005B4E4D" w:rsidP="008A65B6">
      <w:pPr>
        <w:widowControl/>
        <w:tabs>
          <w:tab w:val="left" w:pos="4140"/>
          <w:tab w:val="left" w:pos="9932"/>
        </w:tabs>
        <w:spacing w:line="240" w:lineRule="auto"/>
        <w:ind w:left="360" w:firstLine="0"/>
        <w:outlineLvl w:val="1"/>
        <w:rPr>
          <w:rFonts w:cstheme="minorHAnsi"/>
        </w:rPr>
      </w:pPr>
      <w:r w:rsidRPr="008A65B6">
        <w:rPr>
          <w:rFonts w:cstheme="minorHAnsi"/>
          <w:u w:val="single"/>
        </w:rPr>
        <w:t>Action:</w:t>
      </w:r>
      <w:r w:rsidRPr="008A65B6">
        <w:rPr>
          <w:rFonts w:cstheme="minorHAnsi"/>
        </w:rPr>
        <w:t xml:space="preserve"> Legislation and legislative direction to increase state agency programs through program enhancement</w:t>
      </w:r>
      <w:r w:rsidR="00C07E36" w:rsidRPr="008A65B6">
        <w:rPr>
          <w:rFonts w:cstheme="minorHAnsi"/>
        </w:rPr>
        <w:t xml:space="preserve"> and general fund support.</w:t>
      </w:r>
    </w:p>
    <w:p w:rsidR="002F0689" w:rsidRPr="008A65B6" w:rsidRDefault="002F0689" w:rsidP="008A65B6">
      <w:pPr>
        <w:widowControl/>
        <w:tabs>
          <w:tab w:val="left" w:pos="4140"/>
          <w:tab w:val="left" w:pos="9932"/>
        </w:tabs>
        <w:spacing w:line="240" w:lineRule="auto"/>
        <w:ind w:left="360" w:firstLine="0"/>
        <w:outlineLvl w:val="1"/>
        <w:rPr>
          <w:rFonts w:cstheme="minorHAnsi"/>
          <w:b/>
        </w:rPr>
      </w:pPr>
    </w:p>
    <w:p w:rsidR="00C07E36" w:rsidRPr="008A65B6" w:rsidRDefault="005B4E4D" w:rsidP="008A65B6">
      <w:pPr>
        <w:tabs>
          <w:tab w:val="left" w:pos="8620"/>
        </w:tabs>
        <w:spacing w:line="240" w:lineRule="auto"/>
        <w:ind w:left="360" w:firstLine="0"/>
        <w:rPr>
          <w:rFonts w:cstheme="minorHAnsi"/>
          <w:color w:val="0070C0"/>
        </w:rPr>
      </w:pPr>
      <w:r w:rsidRPr="008A65B6">
        <w:rPr>
          <w:rFonts w:cstheme="minorHAnsi"/>
        </w:rPr>
        <w:t>C6</w:t>
      </w:r>
      <w:r w:rsidR="00137117" w:rsidRPr="008A65B6">
        <w:rPr>
          <w:rFonts w:cstheme="minorHAnsi"/>
        </w:rPr>
        <w:t>) Keeping</w:t>
      </w:r>
      <w:r w:rsidR="00C07E36" w:rsidRPr="008A65B6">
        <w:rPr>
          <w:rFonts w:cstheme="minorHAnsi"/>
          <w:b/>
        </w:rPr>
        <w:t xml:space="preserve"> water on the land </w:t>
      </w:r>
      <w:r w:rsidR="00137117" w:rsidRPr="008A65B6">
        <w:rPr>
          <w:rFonts w:cstheme="minorHAnsi"/>
          <w:b/>
        </w:rPr>
        <w:t>reduces</w:t>
      </w:r>
      <w:r w:rsidR="00C07E36" w:rsidRPr="008A65B6">
        <w:rPr>
          <w:rFonts w:cstheme="minorHAnsi"/>
          <w:b/>
        </w:rPr>
        <w:t xml:space="preserve"> erosion, improves </w:t>
      </w:r>
      <w:r w:rsidR="00C07E36" w:rsidRPr="008A65B6">
        <w:rPr>
          <w:rFonts w:cstheme="minorHAnsi"/>
        </w:rPr>
        <w:t xml:space="preserve">soil health and </w:t>
      </w:r>
      <w:r w:rsidR="00137117" w:rsidRPr="008A65B6">
        <w:rPr>
          <w:rFonts w:cstheme="minorHAnsi"/>
        </w:rPr>
        <w:t>water</w:t>
      </w:r>
      <w:r w:rsidR="00C07E36" w:rsidRPr="008A65B6">
        <w:rPr>
          <w:rFonts w:cstheme="minorHAnsi"/>
        </w:rPr>
        <w:t xml:space="preserve"> quality, increase groundwater recharge and improves </w:t>
      </w:r>
      <w:r w:rsidR="00137117" w:rsidRPr="008A65B6">
        <w:rPr>
          <w:rFonts w:cstheme="minorHAnsi"/>
        </w:rPr>
        <w:t>agricultural</w:t>
      </w:r>
      <w:r w:rsidR="00C07E36" w:rsidRPr="008A65B6">
        <w:rPr>
          <w:rFonts w:cstheme="minorHAnsi"/>
        </w:rPr>
        <w:t xml:space="preserve"> production</w:t>
      </w:r>
      <w:r w:rsidR="00137117" w:rsidRPr="008A65B6">
        <w:rPr>
          <w:rFonts w:cstheme="minorHAnsi"/>
        </w:rPr>
        <w:t>...</w:t>
      </w:r>
      <w:r w:rsidR="00C07E36" w:rsidRPr="008A65B6">
        <w:rPr>
          <w:rFonts w:cstheme="minorHAnsi"/>
        </w:rPr>
        <w:t xml:space="preserve">  Based on feedback from the Governor’s Town Hall meetings, citizens want water funding allocated for activities at the regional level rather than by state agencies. Citizens also want measurable outcomes and accountability and clear assessments about the improvement being made to our waters.  Therefore, programs need to be supported to help to identify and incentivize the most efficient best-management practices at priority locations on the landscape. A cost/benefit/return-on-investment analysis of conservation drainage practices needs to be included to identify the most productive incentive programs, for specific locations, and specific land-use conditions.</w:t>
      </w:r>
      <w:r w:rsidR="00C07E36" w:rsidRPr="008A65B6">
        <w:rPr>
          <w:rFonts w:cstheme="minorHAnsi"/>
          <w:bCs/>
        </w:rPr>
        <w:t xml:space="preserve"> Look for ways to cooperate with agro-industry because that data is abundant and detailed. Increase incentives for local implementation of</w:t>
      </w:r>
      <w:r w:rsidR="00C07E36" w:rsidRPr="008A65B6">
        <w:rPr>
          <w:rFonts w:cstheme="minorHAnsi"/>
        </w:rPr>
        <w:t xml:space="preserve"> clean water programs by providing additional general fund revenue and additional technical support. </w:t>
      </w:r>
      <w:r w:rsidR="00C07E36" w:rsidRPr="008A65B6">
        <w:rPr>
          <w:rFonts w:cstheme="minorHAnsi"/>
          <w:bCs/>
        </w:rPr>
        <w:t>Promote</w:t>
      </w:r>
      <w:r w:rsidR="00C07E36" w:rsidRPr="008A65B6">
        <w:rPr>
          <w:rFonts w:cstheme="minorHAnsi"/>
        </w:rPr>
        <w:t xml:space="preserve"> existing programs and incentives to leverage state and federal funding programs to maximize land-owner involvement and enrollment in conservation practices. Some of these options may include more efficient agricultural practices, in- watercourse BMP implementation, cover crops, and land set-aside options. Support consensus statements from the Drainage Working Group that make changes to drainage authority rules that allow for assessments to account for downstream water quality, accelerate the buffer-strip initiative, and allow for model results to be used as a tool for ditch assessments. Encourage inter-jurisdictional water planning through the one-watershed/one-plan process.  Support legislation, similar to HF </w:t>
      </w:r>
      <w:r w:rsidR="00137117" w:rsidRPr="008A65B6">
        <w:rPr>
          <w:rFonts w:cstheme="minorHAnsi"/>
        </w:rPr>
        <w:t>3908 that</w:t>
      </w:r>
      <w:r w:rsidR="00C07E36" w:rsidRPr="008A65B6">
        <w:rPr>
          <w:rFonts w:cstheme="minorHAnsi"/>
        </w:rPr>
        <w:t xml:space="preserve"> simplifies and combines planning for programs such as the TMDL, WRAPS and one watershed/one-plan programs. </w:t>
      </w:r>
      <w:r w:rsidR="00C07E36" w:rsidRPr="008A65B6">
        <w:rPr>
          <w:rFonts w:cstheme="minorHAnsi"/>
          <w:bCs/>
        </w:rPr>
        <w:t xml:space="preserve">Promote and encourage pilot watershed-scale pollutant trading and banking programs for storm water and wastewater, as potential management practices to reduce nutrients and sediments to rivers and lakes based on pilot programs being funded by the LCCMR. Enabling legislation exists. However, implementation funding and an efficient credit- exchange mechanism are need to increase implementation. </w:t>
      </w:r>
      <w:r w:rsidR="00C07E36" w:rsidRPr="008A65B6">
        <w:rPr>
          <w:rFonts w:cstheme="minorHAnsi"/>
        </w:rPr>
        <w:t>Support program to provide a better understanding of the extent of tile drains and ditches as well as their hydrologic consequences</w:t>
      </w:r>
    </w:p>
    <w:p w:rsidR="00C07E36" w:rsidRPr="008A65B6" w:rsidRDefault="00C07E36" w:rsidP="00C07E36">
      <w:pPr>
        <w:widowControl/>
        <w:tabs>
          <w:tab w:val="left" w:pos="4140"/>
          <w:tab w:val="left" w:pos="9932"/>
        </w:tabs>
        <w:spacing w:line="240" w:lineRule="auto"/>
        <w:ind w:left="0" w:firstLine="0"/>
        <w:outlineLvl w:val="1"/>
        <w:rPr>
          <w:rFonts w:cstheme="minorHAnsi"/>
          <w:color w:val="0070C0"/>
        </w:rPr>
      </w:pPr>
    </w:p>
    <w:p w:rsidR="006B3B35" w:rsidRPr="008A65B6" w:rsidRDefault="006B3B35" w:rsidP="005B4E4D">
      <w:pPr>
        <w:tabs>
          <w:tab w:val="left" w:pos="8620"/>
        </w:tabs>
        <w:spacing w:line="240" w:lineRule="auto"/>
        <w:ind w:left="0" w:firstLine="0"/>
        <w:rPr>
          <w:rFonts w:cstheme="minorHAnsi"/>
        </w:rPr>
      </w:pPr>
    </w:p>
    <w:p w:rsidR="006B3B35" w:rsidRPr="008A65B6" w:rsidRDefault="00781A4D" w:rsidP="006B3B35">
      <w:pPr>
        <w:pStyle w:val="ListParagraph"/>
        <w:widowControl/>
        <w:tabs>
          <w:tab w:val="left" w:pos="4140"/>
          <w:tab w:val="left" w:pos="9932"/>
        </w:tabs>
        <w:spacing w:line="240" w:lineRule="auto"/>
        <w:ind w:left="0" w:firstLine="0"/>
        <w:outlineLvl w:val="1"/>
        <w:rPr>
          <w:rFonts w:cstheme="minorHAnsi"/>
          <w:b/>
          <w:u w:val="single"/>
        </w:rPr>
      </w:pPr>
      <w:r w:rsidRPr="008A65B6">
        <w:rPr>
          <w:rFonts w:cstheme="minorHAnsi"/>
          <w:b/>
          <w:u w:val="single"/>
        </w:rPr>
        <w:t xml:space="preserve">Eight </w:t>
      </w:r>
      <w:r w:rsidR="006B3B35" w:rsidRPr="008A65B6">
        <w:rPr>
          <w:rFonts w:cstheme="minorHAnsi"/>
          <w:b/>
          <w:u w:val="single"/>
        </w:rPr>
        <w:t>Issue-C 1: Information, Education and Public Awareness to Address Water Sustainability</w:t>
      </w:r>
    </w:p>
    <w:p w:rsidR="006B3B35" w:rsidRPr="008A65B6" w:rsidRDefault="006B3B35" w:rsidP="008A65B6">
      <w:pPr>
        <w:widowControl/>
        <w:tabs>
          <w:tab w:val="left" w:pos="4140"/>
          <w:tab w:val="left" w:pos="9932"/>
        </w:tabs>
        <w:spacing w:line="240" w:lineRule="auto"/>
        <w:ind w:left="360" w:firstLine="0"/>
        <w:outlineLvl w:val="1"/>
        <w:rPr>
          <w:rFonts w:cstheme="minorHAnsi"/>
        </w:rPr>
      </w:pPr>
      <w:r w:rsidRPr="008A65B6">
        <w:rPr>
          <w:rFonts w:cstheme="minorHAnsi"/>
          <w:u w:val="single"/>
        </w:rPr>
        <w:t>Action:</w:t>
      </w:r>
      <w:r w:rsidRPr="008A65B6">
        <w:rPr>
          <w:rFonts w:cstheme="minorHAnsi"/>
        </w:rPr>
        <w:t xml:space="preserve"> Legislative support for existing programs to address Water Sustainability</w:t>
      </w:r>
    </w:p>
    <w:p w:rsidR="006B3B35" w:rsidRPr="008A65B6" w:rsidRDefault="006B3B35" w:rsidP="008A65B6">
      <w:pPr>
        <w:widowControl/>
        <w:tabs>
          <w:tab w:val="left" w:pos="4140"/>
          <w:tab w:val="left" w:pos="9932"/>
        </w:tabs>
        <w:spacing w:line="240" w:lineRule="auto"/>
        <w:ind w:left="360" w:firstLine="0"/>
        <w:outlineLvl w:val="1"/>
        <w:rPr>
          <w:rFonts w:cstheme="minorHAnsi"/>
        </w:rPr>
      </w:pPr>
      <w:r w:rsidRPr="008A65B6">
        <w:rPr>
          <w:rFonts w:cstheme="minorHAnsi"/>
        </w:rPr>
        <w:t>What’s needed: Legislative Support for existing programs and support for an integrated plan?</w:t>
      </w:r>
    </w:p>
    <w:p w:rsidR="006B3B35" w:rsidRPr="008A65B6" w:rsidRDefault="006B3B35" w:rsidP="008A65B6">
      <w:pPr>
        <w:widowControl/>
        <w:tabs>
          <w:tab w:val="left" w:pos="4140"/>
          <w:tab w:val="left" w:pos="9932"/>
        </w:tabs>
        <w:spacing w:line="240" w:lineRule="auto"/>
        <w:ind w:left="360" w:firstLine="0"/>
        <w:outlineLvl w:val="1"/>
        <w:rPr>
          <w:rFonts w:cstheme="minorHAnsi"/>
        </w:rPr>
      </w:pPr>
      <w:r w:rsidRPr="008A65B6">
        <w:rPr>
          <w:rFonts w:cstheme="minorHAnsi"/>
        </w:rPr>
        <w:t>Resources required: $1,000,000: MDR, BWSR, MGS, and SWCD’s to pilot an integrated plan</w:t>
      </w:r>
    </w:p>
    <w:p w:rsidR="002F0689" w:rsidRPr="008A65B6" w:rsidRDefault="002F0689" w:rsidP="008A65B6">
      <w:pPr>
        <w:widowControl/>
        <w:tabs>
          <w:tab w:val="left" w:pos="8620"/>
        </w:tabs>
        <w:autoSpaceDE w:val="0"/>
        <w:autoSpaceDN w:val="0"/>
        <w:adjustRightInd w:val="0"/>
        <w:spacing w:line="240" w:lineRule="auto"/>
        <w:ind w:left="360" w:firstLine="0"/>
        <w:outlineLvl w:val="1"/>
        <w:rPr>
          <w:rFonts w:cstheme="minorHAnsi"/>
        </w:rPr>
      </w:pPr>
    </w:p>
    <w:p w:rsidR="006B3B35" w:rsidRPr="008A65B6" w:rsidRDefault="006B3B35" w:rsidP="008A65B6">
      <w:pPr>
        <w:widowControl/>
        <w:tabs>
          <w:tab w:val="left" w:pos="8620"/>
        </w:tabs>
        <w:autoSpaceDE w:val="0"/>
        <w:autoSpaceDN w:val="0"/>
        <w:adjustRightInd w:val="0"/>
        <w:spacing w:line="240" w:lineRule="auto"/>
        <w:ind w:left="360" w:firstLine="0"/>
        <w:outlineLvl w:val="1"/>
        <w:rPr>
          <w:rFonts w:cstheme="minorHAnsi"/>
        </w:rPr>
      </w:pPr>
      <w:r w:rsidRPr="008A65B6">
        <w:rPr>
          <w:rFonts w:cstheme="minorHAnsi"/>
        </w:rPr>
        <w:t xml:space="preserve">Eight Issue (C1) Information, Education and Public Awareness: </w:t>
      </w:r>
      <w:r w:rsidRPr="008A65B6">
        <w:rPr>
          <w:rFonts w:cstheme="minorHAnsi"/>
          <w:b/>
        </w:rPr>
        <w:t>Continue</w:t>
      </w:r>
      <w:r w:rsidR="00C07E36" w:rsidRPr="008A65B6">
        <w:rPr>
          <w:rFonts w:cstheme="minorHAnsi"/>
          <w:b/>
        </w:rPr>
        <w:t xml:space="preserve">d agency support of data </w:t>
      </w:r>
      <w:r w:rsidR="00137117" w:rsidRPr="008A65B6">
        <w:rPr>
          <w:rFonts w:cstheme="minorHAnsi"/>
          <w:b/>
        </w:rPr>
        <w:t>collection</w:t>
      </w:r>
      <w:r w:rsidR="00C07E36" w:rsidRPr="008A65B6">
        <w:rPr>
          <w:rFonts w:cstheme="minorHAnsi"/>
          <w:b/>
        </w:rPr>
        <w:t xml:space="preserve"> and analysis is needed to</w:t>
      </w:r>
      <w:r w:rsidRPr="008A65B6">
        <w:rPr>
          <w:rFonts w:cstheme="minorHAnsi"/>
          <w:b/>
        </w:rPr>
        <w:t xml:space="preserve"> manage and improve </w:t>
      </w:r>
      <w:r w:rsidR="00C07E36" w:rsidRPr="008A65B6">
        <w:rPr>
          <w:rFonts w:cstheme="minorHAnsi"/>
          <w:b/>
        </w:rPr>
        <w:t xml:space="preserve">the </w:t>
      </w:r>
      <w:r w:rsidRPr="008A65B6">
        <w:rPr>
          <w:rFonts w:cstheme="minorHAnsi"/>
          <w:b/>
        </w:rPr>
        <w:t>waters of the state.</w:t>
      </w:r>
      <w:r w:rsidRPr="008A65B6">
        <w:rPr>
          <w:rFonts w:cstheme="minorHAnsi"/>
        </w:rPr>
        <w:t xml:space="preserve">  Support and enhance the County Geologic Atlas Program. </w:t>
      </w:r>
      <w:r w:rsidRPr="008A65B6">
        <w:rPr>
          <w:rFonts w:cstheme="minorHAnsi"/>
          <w:spacing w:val="1"/>
        </w:rPr>
        <w:t xml:space="preserve">Increase emphasis on collecting information to understand groundwater and surface-water interactions. </w:t>
      </w:r>
      <w:r w:rsidRPr="008A65B6">
        <w:rPr>
          <w:rFonts w:cstheme="minorHAnsi"/>
        </w:rPr>
        <w:t xml:space="preserve">Improve understanding of water balances (water bank accounts) needed for water </w:t>
      </w:r>
      <w:proofErr w:type="gramStart"/>
      <w:r w:rsidRPr="008A65B6">
        <w:rPr>
          <w:rFonts w:cstheme="minorHAnsi"/>
        </w:rPr>
        <w:t>planning  Incorporate</w:t>
      </w:r>
      <w:proofErr w:type="gramEnd"/>
      <w:r w:rsidRPr="008A65B6">
        <w:rPr>
          <w:rFonts w:cstheme="minorHAnsi"/>
        </w:rPr>
        <w:t xml:space="preserve"> this effort into existing programs, such as the County Atlas Program and the One Watershed/One Plan program  Use existing information about groundwater recharge, streamflow, and water use to identify priorities for</w:t>
      </w:r>
      <w:r w:rsidRPr="008A65B6">
        <w:rPr>
          <w:rFonts w:cstheme="minorHAnsi"/>
          <w:spacing w:val="-1"/>
        </w:rPr>
        <w:t xml:space="preserve"> sustainability implementation. Apply these</w:t>
      </w:r>
      <w:r w:rsidRPr="008A65B6">
        <w:rPr>
          <w:rFonts w:cstheme="minorHAnsi"/>
        </w:rPr>
        <w:t xml:space="preserve"> analyses to assess priority areas for future groundwater management area programs. Increase efforts to</w:t>
      </w:r>
      <w:r w:rsidRPr="008A65B6">
        <w:rPr>
          <w:rFonts w:cstheme="minorHAnsi"/>
          <w:spacing w:val="43"/>
        </w:rPr>
        <w:t xml:space="preserve"> </w:t>
      </w:r>
      <w:r w:rsidRPr="008A65B6">
        <w:rPr>
          <w:rFonts w:cstheme="minorHAnsi"/>
        </w:rPr>
        <w:t>construct and apply groundwater models, to assess</w:t>
      </w:r>
      <w:r w:rsidRPr="008A65B6">
        <w:rPr>
          <w:rFonts w:cstheme="minorHAnsi"/>
          <w:spacing w:val="-2"/>
        </w:rPr>
        <w:t xml:space="preserve"> </w:t>
      </w:r>
      <w:r w:rsidRPr="008A65B6">
        <w:rPr>
          <w:rFonts w:cstheme="minorHAnsi"/>
        </w:rPr>
        <w:t>regi</w:t>
      </w:r>
      <w:r w:rsidRPr="008A65B6">
        <w:rPr>
          <w:rFonts w:cstheme="minorHAnsi"/>
          <w:spacing w:val="2"/>
        </w:rPr>
        <w:t>o</w:t>
      </w:r>
      <w:r w:rsidRPr="008A65B6">
        <w:rPr>
          <w:rFonts w:cstheme="minorHAnsi"/>
          <w:spacing w:val="1"/>
        </w:rPr>
        <w:t>n</w:t>
      </w:r>
      <w:r w:rsidRPr="008A65B6">
        <w:rPr>
          <w:rFonts w:cstheme="minorHAnsi"/>
        </w:rPr>
        <w:t>al groundwater availabili</w:t>
      </w:r>
      <w:r w:rsidRPr="008A65B6">
        <w:rPr>
          <w:rFonts w:cstheme="minorHAnsi"/>
          <w:spacing w:val="-1"/>
        </w:rPr>
        <w:t>t</w:t>
      </w:r>
      <w:r w:rsidRPr="008A65B6">
        <w:rPr>
          <w:rFonts w:cstheme="minorHAnsi"/>
        </w:rPr>
        <w:t>y</w:t>
      </w:r>
      <w:r w:rsidRPr="008A65B6">
        <w:rPr>
          <w:rFonts w:cstheme="minorHAnsi"/>
          <w:spacing w:val="-6"/>
        </w:rPr>
        <w:t xml:space="preserve"> </w:t>
      </w:r>
      <w:r w:rsidRPr="008A65B6">
        <w:rPr>
          <w:rFonts w:cstheme="minorHAnsi"/>
        </w:rPr>
        <w:t xml:space="preserve">and </w:t>
      </w:r>
      <w:r w:rsidRPr="008A65B6">
        <w:rPr>
          <w:rFonts w:cstheme="minorHAnsi"/>
          <w:spacing w:val="-2"/>
        </w:rPr>
        <w:t>s</w:t>
      </w:r>
      <w:r w:rsidRPr="008A65B6">
        <w:rPr>
          <w:rFonts w:cstheme="minorHAnsi"/>
          <w:spacing w:val="1"/>
        </w:rPr>
        <w:t>u</w:t>
      </w:r>
      <w:r w:rsidRPr="008A65B6">
        <w:rPr>
          <w:rFonts w:cstheme="minorHAnsi"/>
        </w:rPr>
        <w:t>stainabili</w:t>
      </w:r>
      <w:r w:rsidRPr="008A65B6">
        <w:rPr>
          <w:rFonts w:cstheme="minorHAnsi"/>
          <w:spacing w:val="-1"/>
        </w:rPr>
        <w:t>t</w:t>
      </w:r>
      <w:r w:rsidRPr="008A65B6">
        <w:rPr>
          <w:rFonts w:cstheme="minorHAnsi"/>
        </w:rPr>
        <w:t>y. Incorporate groundwater modeling into watershed planning in areas of groundwater concern. Increase public education based on these programs.  The role of education is undervalued in protecting water resources. The Governor’s Town Hall meetings recognized the need for additional water-resources training and education. Minnesotans understand the need to change behavior in order to reach sustainable water-resource goals.</w:t>
      </w:r>
    </w:p>
    <w:p w:rsidR="006B3B35" w:rsidRPr="008A65B6" w:rsidRDefault="006B3B35" w:rsidP="006B3B35">
      <w:pPr>
        <w:widowControl/>
        <w:tabs>
          <w:tab w:val="left" w:pos="4140"/>
          <w:tab w:val="left" w:pos="9932"/>
        </w:tabs>
        <w:spacing w:line="240" w:lineRule="auto"/>
        <w:ind w:left="0" w:firstLine="0"/>
        <w:outlineLvl w:val="1"/>
        <w:rPr>
          <w:rFonts w:cstheme="minorHAnsi"/>
        </w:rPr>
      </w:pPr>
    </w:p>
    <w:p w:rsidR="004D592B" w:rsidRPr="008A65B6" w:rsidRDefault="006B3B35" w:rsidP="004D592B">
      <w:pPr>
        <w:widowControl/>
        <w:tabs>
          <w:tab w:val="left" w:pos="4140"/>
          <w:tab w:val="left" w:pos="9932"/>
        </w:tabs>
        <w:spacing w:line="240" w:lineRule="auto"/>
        <w:ind w:left="0" w:firstLine="0"/>
        <w:outlineLvl w:val="1"/>
        <w:rPr>
          <w:rFonts w:cstheme="minorHAnsi"/>
          <w:b/>
          <w:u w:val="single"/>
        </w:rPr>
      </w:pPr>
      <w:r w:rsidRPr="008A65B6">
        <w:rPr>
          <w:rFonts w:cstheme="minorHAnsi"/>
          <w:b/>
          <w:u w:val="single"/>
        </w:rPr>
        <w:t>Ninth Issue (</w:t>
      </w:r>
      <w:r w:rsidR="004D592B" w:rsidRPr="008A65B6">
        <w:rPr>
          <w:rFonts w:cstheme="minorHAnsi"/>
          <w:b/>
          <w:u w:val="single"/>
        </w:rPr>
        <w:t>B1) Preserving and protecting our lakes</w:t>
      </w:r>
    </w:p>
    <w:p w:rsidR="004D592B" w:rsidRPr="008A65B6" w:rsidRDefault="004D592B" w:rsidP="008A65B6">
      <w:pPr>
        <w:widowControl/>
        <w:tabs>
          <w:tab w:val="left" w:pos="4140"/>
          <w:tab w:val="left" w:pos="9932"/>
        </w:tabs>
        <w:spacing w:line="240" w:lineRule="auto"/>
        <w:ind w:left="360" w:firstLine="0"/>
        <w:outlineLvl w:val="1"/>
        <w:rPr>
          <w:rFonts w:cstheme="minorHAnsi"/>
        </w:rPr>
      </w:pPr>
      <w:r w:rsidRPr="008A65B6">
        <w:rPr>
          <w:rFonts w:cstheme="minorHAnsi"/>
          <w:u w:val="single"/>
        </w:rPr>
        <w:t>Action:</w:t>
      </w:r>
      <w:r w:rsidRPr="008A65B6">
        <w:rPr>
          <w:rFonts w:cstheme="minorHAnsi"/>
        </w:rPr>
        <w:t xml:space="preserve"> Legislative direction and support for an </w:t>
      </w:r>
      <w:r w:rsidR="006B3B35" w:rsidRPr="008A65B6">
        <w:rPr>
          <w:rFonts w:cstheme="minorHAnsi"/>
        </w:rPr>
        <w:t>Interagency</w:t>
      </w:r>
      <w:r w:rsidRPr="008A65B6">
        <w:rPr>
          <w:rFonts w:cstheme="minorHAnsi"/>
        </w:rPr>
        <w:t xml:space="preserve"> Lake Program</w:t>
      </w:r>
    </w:p>
    <w:p w:rsidR="004D592B" w:rsidRPr="008A65B6" w:rsidRDefault="004D592B" w:rsidP="008A65B6">
      <w:pPr>
        <w:widowControl/>
        <w:tabs>
          <w:tab w:val="left" w:pos="4140"/>
          <w:tab w:val="left" w:pos="9932"/>
        </w:tabs>
        <w:spacing w:line="240" w:lineRule="auto"/>
        <w:ind w:left="360" w:firstLine="0"/>
        <w:outlineLvl w:val="1"/>
        <w:rPr>
          <w:rFonts w:cstheme="minorHAnsi"/>
        </w:rPr>
      </w:pPr>
      <w:r w:rsidRPr="008A65B6">
        <w:rPr>
          <w:rFonts w:cstheme="minorHAnsi"/>
        </w:rPr>
        <w:t xml:space="preserve">Resources required: Staff time from Governor’s office, Environmental Quality Board, environmental agencies and the Legislative Water Commission to plan an </w:t>
      </w:r>
      <w:r w:rsidR="006B3B35" w:rsidRPr="008A65B6">
        <w:rPr>
          <w:rFonts w:cstheme="minorHAnsi"/>
        </w:rPr>
        <w:t>inter-agency</w:t>
      </w:r>
      <w:r w:rsidRPr="008A65B6">
        <w:rPr>
          <w:rFonts w:cstheme="minorHAnsi"/>
        </w:rPr>
        <w:t xml:space="preserve"> program to preserve and protect our lakes (Estimate: $300,000 in staff time)</w:t>
      </w:r>
    </w:p>
    <w:p w:rsidR="002F0689" w:rsidRPr="008A65B6" w:rsidRDefault="002F0689" w:rsidP="008A65B6">
      <w:pPr>
        <w:widowControl/>
        <w:tabs>
          <w:tab w:val="left" w:pos="4140"/>
          <w:tab w:val="left" w:pos="9932"/>
        </w:tabs>
        <w:spacing w:line="240" w:lineRule="auto"/>
        <w:ind w:left="360" w:firstLine="0"/>
        <w:outlineLvl w:val="1"/>
        <w:rPr>
          <w:rFonts w:cstheme="minorHAnsi"/>
        </w:rPr>
      </w:pPr>
    </w:p>
    <w:p w:rsidR="004D592B" w:rsidRPr="008A65B6" w:rsidRDefault="004D592B" w:rsidP="008A65B6">
      <w:pPr>
        <w:widowControl/>
        <w:tabs>
          <w:tab w:val="left" w:pos="4140"/>
          <w:tab w:val="left" w:pos="9932"/>
        </w:tabs>
        <w:spacing w:line="240" w:lineRule="auto"/>
        <w:ind w:left="360" w:firstLine="0"/>
        <w:outlineLvl w:val="1"/>
        <w:rPr>
          <w:rFonts w:cstheme="minorHAnsi"/>
        </w:rPr>
      </w:pPr>
      <w:r w:rsidRPr="008A65B6">
        <w:rPr>
          <w:rFonts w:cstheme="minorHAnsi"/>
        </w:rPr>
        <w:t xml:space="preserve">B1) Fund a comprehensive agency program to provide policy and plans to protect our lakes. Increase data collection and analysis of lakes. Incorporate water-budget information about lakes. </w:t>
      </w:r>
      <w:r w:rsidRPr="008A65B6">
        <w:rPr>
          <w:rFonts w:cstheme="minorHAnsi"/>
          <w:spacing w:val="3"/>
        </w:rPr>
        <w:t>Establish an interagency working group to coordinate data collection and analysis that includes continuous monitoring. S</w:t>
      </w:r>
      <w:r w:rsidRPr="008A65B6">
        <w:rPr>
          <w:rFonts w:cstheme="minorHAnsi"/>
          <w:spacing w:val="4"/>
        </w:rPr>
        <w:t xml:space="preserve">upport </w:t>
      </w:r>
      <w:r w:rsidRPr="008A65B6">
        <w:rPr>
          <w:rFonts w:cstheme="minorHAnsi"/>
        </w:rPr>
        <w:t>s</w:t>
      </w:r>
      <w:r w:rsidRPr="008A65B6">
        <w:rPr>
          <w:rFonts w:cstheme="minorHAnsi"/>
          <w:spacing w:val="2"/>
        </w:rPr>
        <w:t>y</w:t>
      </w:r>
      <w:r w:rsidRPr="008A65B6">
        <w:rPr>
          <w:rFonts w:cstheme="minorHAnsi"/>
        </w:rPr>
        <w:t>stematic lake assessments by re-assessing existing data programs in to collect information that is needed.  Establish a status of statewide lake-priority document for accelerated lake-management. Prepare</w:t>
      </w:r>
      <w:r w:rsidRPr="008A65B6">
        <w:rPr>
          <w:rFonts w:cstheme="minorHAnsi"/>
          <w:spacing w:val="8"/>
        </w:rPr>
        <w:t xml:space="preserve"> </w:t>
      </w:r>
      <w:r w:rsidRPr="008A65B6">
        <w:rPr>
          <w:rFonts w:cstheme="minorHAnsi"/>
        </w:rPr>
        <w:t xml:space="preserve">an interagency plan </w:t>
      </w:r>
      <w:r w:rsidRPr="008A65B6">
        <w:rPr>
          <w:rFonts w:cstheme="minorHAnsi"/>
          <w:spacing w:val="14"/>
        </w:rPr>
        <w:t xml:space="preserve">to </w:t>
      </w:r>
      <w:r w:rsidRPr="008A65B6">
        <w:rPr>
          <w:rFonts w:cstheme="minorHAnsi"/>
        </w:rPr>
        <w:t>integrate</w:t>
      </w:r>
      <w:r w:rsidRPr="008A65B6">
        <w:rPr>
          <w:rFonts w:cstheme="minorHAnsi"/>
          <w:spacing w:val="8"/>
        </w:rPr>
        <w:t xml:space="preserve"> lake-</w:t>
      </w:r>
      <w:r w:rsidRPr="008A65B6">
        <w:rPr>
          <w:rFonts w:cstheme="minorHAnsi"/>
        </w:rPr>
        <w:t>assessment</w:t>
      </w:r>
      <w:r w:rsidRPr="008A65B6">
        <w:rPr>
          <w:rFonts w:cstheme="minorHAnsi"/>
          <w:spacing w:val="-8"/>
        </w:rPr>
        <w:t xml:space="preserve"> </w:t>
      </w:r>
      <w:r w:rsidRPr="008A65B6">
        <w:rPr>
          <w:rFonts w:cstheme="minorHAnsi"/>
        </w:rPr>
        <w:t>res</w:t>
      </w:r>
      <w:r w:rsidRPr="008A65B6">
        <w:rPr>
          <w:rFonts w:cstheme="minorHAnsi"/>
          <w:spacing w:val="1"/>
        </w:rPr>
        <w:t>u</w:t>
      </w:r>
      <w:r w:rsidRPr="008A65B6">
        <w:rPr>
          <w:rFonts w:cstheme="minorHAnsi"/>
        </w:rPr>
        <w:t>lts</w:t>
      </w:r>
      <w:r w:rsidRPr="008A65B6">
        <w:rPr>
          <w:rFonts w:cstheme="minorHAnsi"/>
          <w:spacing w:val="-4"/>
        </w:rPr>
        <w:t xml:space="preserve"> </w:t>
      </w:r>
      <w:r w:rsidRPr="008A65B6">
        <w:rPr>
          <w:rFonts w:cstheme="minorHAnsi"/>
        </w:rPr>
        <w:t>into</w:t>
      </w:r>
      <w:r w:rsidRPr="008A65B6">
        <w:rPr>
          <w:rFonts w:cstheme="minorHAnsi"/>
          <w:spacing w:val="-1"/>
        </w:rPr>
        <w:t xml:space="preserve"> </w:t>
      </w:r>
      <w:r w:rsidRPr="008A65B6">
        <w:rPr>
          <w:rFonts w:cstheme="minorHAnsi"/>
        </w:rPr>
        <w:t>regulato</w:t>
      </w:r>
      <w:r w:rsidRPr="008A65B6">
        <w:rPr>
          <w:rFonts w:cstheme="minorHAnsi"/>
          <w:spacing w:val="-1"/>
        </w:rPr>
        <w:t>r</w:t>
      </w:r>
      <w:r w:rsidRPr="008A65B6">
        <w:rPr>
          <w:rFonts w:cstheme="minorHAnsi"/>
        </w:rPr>
        <w:t>y</w:t>
      </w:r>
      <w:r w:rsidRPr="008A65B6">
        <w:rPr>
          <w:rFonts w:cstheme="minorHAnsi"/>
          <w:spacing w:val="-6"/>
        </w:rPr>
        <w:t xml:space="preserve"> </w:t>
      </w:r>
      <w:r w:rsidRPr="008A65B6">
        <w:rPr>
          <w:rFonts w:cstheme="minorHAnsi"/>
        </w:rPr>
        <w:t>progra</w:t>
      </w:r>
      <w:r w:rsidRPr="008A65B6">
        <w:rPr>
          <w:rFonts w:cstheme="minorHAnsi"/>
          <w:spacing w:val="-2"/>
        </w:rPr>
        <w:t>m</w:t>
      </w:r>
      <w:r w:rsidRPr="008A65B6">
        <w:rPr>
          <w:rFonts w:cstheme="minorHAnsi"/>
        </w:rPr>
        <w:t xml:space="preserve">s to protect all lakes and to preserve and protect our most significant and valuable lakes Coordinate, prioritize, and encourage funding, within established programs (LCCMR, LSOHC), that increase environmental and conservation easements in watersheds that contain our most important lakes. Provide legislation focused on stopping the progression of invasive species across lakes. Provide additional agency support to understand stressors and best-management practices to preserve and to enhance deep lakes. Provide assessments of lakes focused on the potential effects of climate change and management practices that can mitigate those impacts </w:t>
      </w:r>
    </w:p>
    <w:p w:rsidR="004D592B" w:rsidRPr="008A65B6" w:rsidRDefault="004D592B" w:rsidP="004D592B">
      <w:pPr>
        <w:pBdr>
          <w:top w:val="nil"/>
          <w:left w:val="nil"/>
          <w:bottom w:val="nil"/>
          <w:right w:val="nil"/>
          <w:between w:val="nil"/>
        </w:pBdr>
        <w:spacing w:line="240" w:lineRule="auto"/>
        <w:ind w:left="0" w:right="1440" w:firstLine="0"/>
        <w:contextualSpacing w:val="0"/>
        <w:jc w:val="center"/>
        <w:rPr>
          <w:rFonts w:cstheme="minorHAnsi"/>
        </w:rPr>
      </w:pPr>
    </w:p>
    <w:p w:rsidR="00C419DA" w:rsidRPr="008A65B6" w:rsidRDefault="006B3B35" w:rsidP="00C419DA">
      <w:pPr>
        <w:widowControl/>
        <w:tabs>
          <w:tab w:val="left" w:pos="4140"/>
          <w:tab w:val="left" w:pos="9932"/>
        </w:tabs>
        <w:spacing w:line="240" w:lineRule="auto"/>
        <w:ind w:left="0" w:firstLine="0"/>
        <w:outlineLvl w:val="1"/>
        <w:rPr>
          <w:rFonts w:cstheme="minorHAnsi"/>
          <w:b/>
          <w:u w:val="single"/>
        </w:rPr>
      </w:pPr>
      <w:r w:rsidRPr="008A65B6">
        <w:rPr>
          <w:rFonts w:cstheme="minorHAnsi"/>
          <w:b/>
          <w:u w:val="single"/>
        </w:rPr>
        <w:t>Tenth Issue (</w:t>
      </w:r>
      <w:r w:rsidR="00C419DA" w:rsidRPr="008A65B6">
        <w:rPr>
          <w:rFonts w:cstheme="minorHAnsi"/>
          <w:b/>
          <w:u w:val="single"/>
        </w:rPr>
        <w:t>B3</w:t>
      </w:r>
      <w:r w:rsidRPr="008A65B6">
        <w:rPr>
          <w:rFonts w:cstheme="minorHAnsi"/>
          <w:b/>
          <w:u w:val="single"/>
        </w:rPr>
        <w:t>)</w:t>
      </w:r>
      <w:r w:rsidR="00C419DA" w:rsidRPr="008A65B6">
        <w:rPr>
          <w:rFonts w:cstheme="minorHAnsi"/>
          <w:b/>
          <w:u w:val="single"/>
        </w:rPr>
        <w:t xml:space="preserve"> Expand Source Water Protection Programs</w:t>
      </w:r>
    </w:p>
    <w:p w:rsidR="00C419DA" w:rsidRPr="008A65B6" w:rsidRDefault="00C419DA" w:rsidP="008A65B6">
      <w:pPr>
        <w:widowControl/>
        <w:tabs>
          <w:tab w:val="left" w:pos="4140"/>
          <w:tab w:val="left" w:pos="9932"/>
        </w:tabs>
        <w:spacing w:line="240" w:lineRule="auto"/>
        <w:ind w:left="360" w:firstLine="0"/>
        <w:outlineLvl w:val="1"/>
        <w:rPr>
          <w:rFonts w:cstheme="minorHAnsi"/>
        </w:rPr>
      </w:pPr>
      <w:r w:rsidRPr="008A65B6">
        <w:rPr>
          <w:rFonts w:cstheme="minorHAnsi"/>
          <w:u w:val="single"/>
        </w:rPr>
        <w:t>Action:</w:t>
      </w:r>
      <w:r w:rsidRPr="008A65B6">
        <w:rPr>
          <w:rFonts w:cstheme="minorHAnsi"/>
        </w:rPr>
        <w:t xml:space="preserve"> Legislative direction to expand source-water protection to all sources of Drinking water including rivers and private drinking water sources</w:t>
      </w:r>
    </w:p>
    <w:p w:rsidR="00C419DA" w:rsidRPr="008A65B6" w:rsidRDefault="00C419DA" w:rsidP="008A65B6">
      <w:pPr>
        <w:widowControl/>
        <w:tabs>
          <w:tab w:val="left" w:pos="4140"/>
          <w:tab w:val="left" w:pos="9932"/>
        </w:tabs>
        <w:spacing w:line="240" w:lineRule="auto"/>
        <w:ind w:left="360" w:firstLine="0"/>
        <w:outlineLvl w:val="1"/>
        <w:rPr>
          <w:rFonts w:cstheme="minorHAnsi"/>
        </w:rPr>
      </w:pPr>
      <w:r w:rsidRPr="008A65B6">
        <w:rPr>
          <w:rFonts w:cstheme="minorHAnsi"/>
        </w:rPr>
        <w:t xml:space="preserve">Resources required: </w:t>
      </w:r>
      <w:r w:rsidR="006C5BEF" w:rsidRPr="008A65B6">
        <w:rPr>
          <w:rFonts w:cstheme="minorHAnsi"/>
        </w:rPr>
        <w:t>Support</w:t>
      </w:r>
      <w:r w:rsidRPr="008A65B6">
        <w:rPr>
          <w:rFonts w:cstheme="minorHAnsi"/>
        </w:rPr>
        <w:t xml:space="preserve"> of two FTEs at MDH and needed financial resources</w:t>
      </w:r>
    </w:p>
    <w:p w:rsidR="002F0689" w:rsidRPr="008A65B6" w:rsidRDefault="002F0689" w:rsidP="008A65B6">
      <w:pPr>
        <w:widowControl/>
        <w:tabs>
          <w:tab w:val="left" w:pos="8620"/>
        </w:tabs>
        <w:autoSpaceDE w:val="0"/>
        <w:autoSpaceDN w:val="0"/>
        <w:adjustRightInd w:val="0"/>
        <w:spacing w:line="240" w:lineRule="auto"/>
        <w:ind w:left="360" w:firstLine="0"/>
        <w:outlineLvl w:val="0"/>
        <w:rPr>
          <w:rFonts w:cstheme="minorHAnsi"/>
        </w:rPr>
      </w:pPr>
    </w:p>
    <w:p w:rsidR="00C419DA" w:rsidRPr="008A65B6" w:rsidRDefault="00C419DA" w:rsidP="008A65B6">
      <w:pPr>
        <w:widowControl/>
        <w:tabs>
          <w:tab w:val="left" w:pos="8620"/>
        </w:tabs>
        <w:autoSpaceDE w:val="0"/>
        <w:autoSpaceDN w:val="0"/>
        <w:adjustRightInd w:val="0"/>
        <w:spacing w:line="240" w:lineRule="auto"/>
        <w:ind w:left="360" w:firstLine="0"/>
        <w:outlineLvl w:val="0"/>
        <w:rPr>
          <w:rFonts w:cstheme="minorHAnsi"/>
          <w:strike/>
          <w:spacing w:val="1"/>
        </w:rPr>
      </w:pPr>
      <w:r w:rsidRPr="008A65B6">
        <w:rPr>
          <w:rFonts w:cstheme="minorHAnsi"/>
        </w:rPr>
        <w:t xml:space="preserve">B3) Expand source-water protection programs to protect all drinking water including streams, and aquifers that supply drinking water for public </w:t>
      </w:r>
      <w:r w:rsidRPr="008A65B6">
        <w:rPr>
          <w:rFonts w:cstheme="minorHAnsi"/>
          <w:u w:val="single"/>
        </w:rPr>
        <w:t>and</w:t>
      </w:r>
      <w:r w:rsidRPr="008A65B6">
        <w:rPr>
          <w:rFonts w:cstheme="minorHAnsi"/>
        </w:rPr>
        <w:t xml:space="preserve"> private water supplies. Identify our most-vulnerable aquifers used as sources of private drinking water. Adopt policy and incentives to protect vulnerable aquifers and groundwater used as sources of drinking water, including domestic wells. Begin a program of</w:t>
      </w:r>
      <w:r w:rsidRPr="008A65B6">
        <w:rPr>
          <w:rFonts w:cstheme="minorHAnsi"/>
          <w:spacing w:val="1"/>
        </w:rPr>
        <w:t xml:space="preserve"> r</w:t>
      </w:r>
      <w:r w:rsidRPr="008A65B6">
        <w:rPr>
          <w:rFonts w:cstheme="minorHAnsi"/>
        </w:rPr>
        <w:t>e</w:t>
      </w:r>
      <w:r w:rsidRPr="008A65B6">
        <w:rPr>
          <w:rFonts w:cstheme="minorHAnsi"/>
          <w:spacing w:val="2"/>
        </w:rPr>
        <w:t>a</w:t>
      </w:r>
      <w:r w:rsidRPr="008A65B6">
        <w:rPr>
          <w:rFonts w:cstheme="minorHAnsi"/>
          <w:spacing w:val="-1"/>
        </w:rPr>
        <w:t>l</w:t>
      </w:r>
      <w:r w:rsidRPr="008A65B6">
        <w:rPr>
          <w:rFonts w:cstheme="minorHAnsi"/>
          <w:spacing w:val="1"/>
        </w:rPr>
        <w:t>-</w:t>
      </w:r>
      <w:r w:rsidRPr="008A65B6">
        <w:rPr>
          <w:rFonts w:cstheme="minorHAnsi"/>
        </w:rPr>
        <w:t>t</w:t>
      </w:r>
      <w:r w:rsidRPr="008A65B6">
        <w:rPr>
          <w:rFonts w:cstheme="minorHAnsi"/>
          <w:spacing w:val="-1"/>
        </w:rPr>
        <w:t>i</w:t>
      </w:r>
      <w:r w:rsidRPr="008A65B6">
        <w:rPr>
          <w:rFonts w:cstheme="minorHAnsi"/>
          <w:spacing w:val="4"/>
        </w:rPr>
        <w:t>me, water</w:t>
      </w:r>
      <w:r w:rsidRPr="008A65B6">
        <w:rPr>
          <w:rFonts w:cstheme="minorHAnsi"/>
        </w:rPr>
        <w:t xml:space="preserve"> monitoring </w:t>
      </w:r>
      <w:proofErr w:type="gramStart"/>
      <w:r w:rsidRPr="008A65B6">
        <w:rPr>
          <w:rFonts w:cstheme="minorHAnsi"/>
        </w:rPr>
        <w:t>detect</w:t>
      </w:r>
      <w:proofErr w:type="gramEnd"/>
      <w:r w:rsidRPr="008A65B6">
        <w:rPr>
          <w:rFonts w:cstheme="minorHAnsi"/>
        </w:rPr>
        <w:t xml:space="preserve"> po</w:t>
      </w:r>
      <w:r w:rsidRPr="008A65B6">
        <w:rPr>
          <w:rFonts w:cstheme="minorHAnsi"/>
          <w:spacing w:val="2"/>
        </w:rPr>
        <w:t>t</w:t>
      </w:r>
      <w:r w:rsidRPr="008A65B6">
        <w:rPr>
          <w:rFonts w:cstheme="minorHAnsi"/>
        </w:rPr>
        <w:t>en</w:t>
      </w:r>
      <w:r w:rsidRPr="008A65B6">
        <w:rPr>
          <w:rFonts w:cstheme="minorHAnsi"/>
          <w:spacing w:val="2"/>
        </w:rPr>
        <w:t>t</w:t>
      </w:r>
      <w:r w:rsidRPr="008A65B6">
        <w:rPr>
          <w:rFonts w:cstheme="minorHAnsi"/>
          <w:spacing w:val="-1"/>
        </w:rPr>
        <w:t>i</w:t>
      </w:r>
      <w:r w:rsidRPr="008A65B6">
        <w:rPr>
          <w:rFonts w:cstheme="minorHAnsi"/>
        </w:rPr>
        <w:t>al</w:t>
      </w:r>
      <w:r w:rsidRPr="008A65B6">
        <w:rPr>
          <w:rFonts w:cstheme="minorHAnsi"/>
          <w:spacing w:val="2"/>
        </w:rPr>
        <w:t xml:space="preserve"> t</w:t>
      </w:r>
      <w:r w:rsidRPr="008A65B6">
        <w:rPr>
          <w:rFonts w:cstheme="minorHAnsi"/>
        </w:rPr>
        <w:t>h</w:t>
      </w:r>
      <w:r w:rsidRPr="008A65B6">
        <w:rPr>
          <w:rFonts w:cstheme="minorHAnsi"/>
          <w:spacing w:val="1"/>
        </w:rPr>
        <w:t>r</w:t>
      </w:r>
      <w:r w:rsidRPr="008A65B6">
        <w:rPr>
          <w:rFonts w:cstheme="minorHAnsi"/>
        </w:rPr>
        <w:t>eats</w:t>
      </w:r>
      <w:r w:rsidRPr="008A65B6">
        <w:rPr>
          <w:rFonts w:cstheme="minorHAnsi"/>
          <w:spacing w:val="6"/>
        </w:rPr>
        <w:t xml:space="preserve"> </w:t>
      </w:r>
      <w:r w:rsidRPr="008A65B6">
        <w:rPr>
          <w:rFonts w:cstheme="minorHAnsi"/>
          <w:spacing w:val="2"/>
        </w:rPr>
        <w:t>t</w:t>
      </w:r>
      <w:r w:rsidRPr="008A65B6">
        <w:rPr>
          <w:rFonts w:cstheme="minorHAnsi"/>
        </w:rPr>
        <w:t>o</w:t>
      </w:r>
      <w:r w:rsidRPr="008A65B6">
        <w:rPr>
          <w:rFonts w:cstheme="minorHAnsi"/>
          <w:spacing w:val="9"/>
        </w:rPr>
        <w:t xml:space="preserve"> </w:t>
      </w:r>
      <w:r w:rsidRPr="008A65B6">
        <w:rPr>
          <w:rFonts w:cstheme="minorHAnsi"/>
        </w:rPr>
        <w:t xml:space="preserve">water </w:t>
      </w:r>
      <w:r w:rsidRPr="008A65B6">
        <w:rPr>
          <w:rFonts w:cstheme="minorHAnsi"/>
          <w:spacing w:val="7"/>
        </w:rPr>
        <w:t>supplies</w:t>
      </w:r>
      <w:r w:rsidRPr="008A65B6">
        <w:rPr>
          <w:rFonts w:cstheme="minorHAnsi"/>
        </w:rPr>
        <w:t>,</w:t>
      </w:r>
      <w:r w:rsidRPr="008A65B6">
        <w:rPr>
          <w:rFonts w:cstheme="minorHAnsi"/>
          <w:spacing w:val="11"/>
        </w:rPr>
        <w:t xml:space="preserve"> </w:t>
      </w:r>
      <w:r w:rsidRPr="008A65B6">
        <w:rPr>
          <w:rFonts w:cstheme="minorHAnsi"/>
        </w:rPr>
        <w:t>de</w:t>
      </w:r>
      <w:r w:rsidRPr="008A65B6">
        <w:rPr>
          <w:rFonts w:cstheme="minorHAnsi"/>
          <w:spacing w:val="1"/>
        </w:rPr>
        <w:t>v</w:t>
      </w:r>
      <w:r w:rsidRPr="008A65B6">
        <w:rPr>
          <w:rFonts w:cstheme="minorHAnsi"/>
        </w:rPr>
        <w:t>e</w:t>
      </w:r>
      <w:r w:rsidRPr="008A65B6">
        <w:rPr>
          <w:rFonts w:cstheme="minorHAnsi"/>
          <w:spacing w:val="1"/>
        </w:rPr>
        <w:t>l</w:t>
      </w:r>
      <w:r w:rsidRPr="008A65B6">
        <w:rPr>
          <w:rFonts w:cstheme="minorHAnsi"/>
        </w:rPr>
        <w:t xml:space="preserve">op </w:t>
      </w:r>
      <w:r w:rsidRPr="008A65B6">
        <w:rPr>
          <w:rFonts w:cstheme="minorHAnsi"/>
          <w:spacing w:val="6"/>
        </w:rPr>
        <w:t>early</w:t>
      </w:r>
      <w:r w:rsidRPr="008A65B6">
        <w:rPr>
          <w:rFonts w:cstheme="minorHAnsi"/>
          <w:spacing w:val="-5"/>
        </w:rPr>
        <w:t xml:space="preserve"> </w:t>
      </w:r>
      <w:r w:rsidRPr="008A65B6">
        <w:rPr>
          <w:rFonts w:cstheme="minorHAnsi"/>
          <w:spacing w:val="1"/>
        </w:rPr>
        <w:t>r</w:t>
      </w:r>
      <w:r w:rsidRPr="008A65B6">
        <w:rPr>
          <w:rFonts w:cstheme="minorHAnsi"/>
        </w:rPr>
        <w:t>e</w:t>
      </w:r>
      <w:r w:rsidRPr="008A65B6">
        <w:rPr>
          <w:rFonts w:cstheme="minorHAnsi"/>
          <w:spacing w:val="1"/>
        </w:rPr>
        <w:t>s</w:t>
      </w:r>
      <w:r w:rsidRPr="008A65B6">
        <w:rPr>
          <w:rFonts w:cstheme="minorHAnsi"/>
        </w:rPr>
        <w:t>pon</w:t>
      </w:r>
      <w:r w:rsidRPr="008A65B6">
        <w:rPr>
          <w:rFonts w:cstheme="minorHAnsi"/>
          <w:spacing w:val="1"/>
        </w:rPr>
        <w:t>s</w:t>
      </w:r>
      <w:r w:rsidRPr="008A65B6">
        <w:rPr>
          <w:rFonts w:cstheme="minorHAnsi"/>
        </w:rPr>
        <w:t>e</w:t>
      </w:r>
      <w:r w:rsidRPr="008A65B6">
        <w:rPr>
          <w:rFonts w:cstheme="minorHAnsi"/>
          <w:spacing w:val="1"/>
        </w:rPr>
        <w:t>s</w:t>
      </w:r>
      <w:r w:rsidRPr="008A65B6">
        <w:rPr>
          <w:rFonts w:cstheme="minorHAnsi"/>
        </w:rPr>
        <w:t>,</w:t>
      </w:r>
      <w:r w:rsidRPr="008A65B6">
        <w:rPr>
          <w:rFonts w:cstheme="minorHAnsi"/>
          <w:spacing w:val="-10"/>
        </w:rPr>
        <w:t xml:space="preserve"> </w:t>
      </w:r>
      <w:r w:rsidRPr="008A65B6">
        <w:rPr>
          <w:rFonts w:cstheme="minorHAnsi"/>
          <w:spacing w:val="2"/>
        </w:rPr>
        <w:t>a</w:t>
      </w:r>
      <w:r w:rsidRPr="008A65B6">
        <w:rPr>
          <w:rFonts w:cstheme="minorHAnsi"/>
        </w:rPr>
        <w:t>nd</w:t>
      </w:r>
      <w:r w:rsidRPr="008A65B6">
        <w:rPr>
          <w:rFonts w:cstheme="minorHAnsi"/>
          <w:spacing w:val="-4"/>
        </w:rPr>
        <w:t xml:space="preserve"> </w:t>
      </w:r>
      <w:r w:rsidRPr="008A65B6">
        <w:rPr>
          <w:rFonts w:cstheme="minorHAnsi"/>
        </w:rPr>
        <w:t>p</w:t>
      </w:r>
      <w:r w:rsidRPr="008A65B6">
        <w:rPr>
          <w:rFonts w:cstheme="minorHAnsi"/>
          <w:spacing w:val="1"/>
        </w:rPr>
        <w:t>r</w:t>
      </w:r>
      <w:r w:rsidRPr="008A65B6">
        <w:rPr>
          <w:rFonts w:cstheme="minorHAnsi"/>
          <w:spacing w:val="2"/>
        </w:rPr>
        <w:t>o</w:t>
      </w:r>
      <w:r w:rsidRPr="008A65B6">
        <w:rPr>
          <w:rFonts w:cstheme="minorHAnsi"/>
          <w:spacing w:val="1"/>
        </w:rPr>
        <w:t>v</w:t>
      </w:r>
      <w:r w:rsidRPr="008A65B6">
        <w:rPr>
          <w:rFonts w:cstheme="minorHAnsi"/>
          <w:spacing w:val="-1"/>
        </w:rPr>
        <w:t>i</w:t>
      </w:r>
      <w:r w:rsidRPr="008A65B6">
        <w:rPr>
          <w:rFonts w:cstheme="minorHAnsi"/>
        </w:rPr>
        <w:t>de</w:t>
      </w:r>
      <w:r w:rsidRPr="008A65B6">
        <w:rPr>
          <w:rFonts w:cstheme="minorHAnsi"/>
          <w:spacing w:val="-5"/>
        </w:rPr>
        <w:t xml:space="preserve"> public</w:t>
      </w:r>
      <w:r w:rsidRPr="008A65B6">
        <w:rPr>
          <w:rFonts w:cstheme="minorHAnsi"/>
          <w:spacing w:val="-4"/>
        </w:rPr>
        <w:t xml:space="preserve"> </w:t>
      </w:r>
      <w:r w:rsidRPr="008A65B6">
        <w:rPr>
          <w:rFonts w:cstheme="minorHAnsi"/>
          <w:spacing w:val="1"/>
        </w:rPr>
        <w:t>r</w:t>
      </w:r>
      <w:r w:rsidRPr="008A65B6">
        <w:rPr>
          <w:rFonts w:cstheme="minorHAnsi"/>
        </w:rPr>
        <w:t>e</w:t>
      </w:r>
      <w:r w:rsidRPr="008A65B6">
        <w:rPr>
          <w:rFonts w:cstheme="minorHAnsi"/>
          <w:spacing w:val="2"/>
        </w:rPr>
        <w:t>p</w:t>
      </w:r>
      <w:r w:rsidRPr="008A65B6">
        <w:rPr>
          <w:rFonts w:cstheme="minorHAnsi"/>
        </w:rPr>
        <w:t>o</w:t>
      </w:r>
      <w:r w:rsidRPr="008A65B6">
        <w:rPr>
          <w:rFonts w:cstheme="minorHAnsi"/>
          <w:spacing w:val="1"/>
        </w:rPr>
        <w:t>r</w:t>
      </w:r>
      <w:r w:rsidRPr="008A65B6">
        <w:rPr>
          <w:rFonts w:cstheme="minorHAnsi"/>
        </w:rPr>
        <w:t>t</w:t>
      </w:r>
      <w:r w:rsidRPr="008A65B6">
        <w:rPr>
          <w:rFonts w:cstheme="minorHAnsi"/>
          <w:spacing w:val="1"/>
        </w:rPr>
        <w:t>i</w:t>
      </w:r>
      <w:r w:rsidRPr="008A65B6">
        <w:rPr>
          <w:rFonts w:cstheme="minorHAnsi"/>
        </w:rPr>
        <w:t>ng.  Improve</w:t>
      </w:r>
      <w:r w:rsidRPr="008A65B6">
        <w:rPr>
          <w:rFonts w:cstheme="minorHAnsi"/>
          <w:spacing w:val="-3"/>
        </w:rPr>
        <w:t xml:space="preserve"> </w:t>
      </w:r>
      <w:r w:rsidRPr="008A65B6">
        <w:rPr>
          <w:rFonts w:cstheme="minorHAnsi"/>
          <w:spacing w:val="1"/>
        </w:rPr>
        <w:t>mo</w:t>
      </w:r>
      <w:r w:rsidRPr="008A65B6">
        <w:rPr>
          <w:rFonts w:cstheme="minorHAnsi"/>
          <w:spacing w:val="-1"/>
        </w:rPr>
        <w:t>n</w:t>
      </w:r>
      <w:r w:rsidRPr="008A65B6">
        <w:rPr>
          <w:rFonts w:cstheme="minorHAnsi"/>
        </w:rPr>
        <w:t>it</w:t>
      </w:r>
      <w:r w:rsidRPr="008A65B6">
        <w:rPr>
          <w:rFonts w:cstheme="minorHAnsi"/>
          <w:spacing w:val="1"/>
        </w:rPr>
        <w:t>o</w:t>
      </w:r>
      <w:r w:rsidRPr="008A65B6">
        <w:rPr>
          <w:rFonts w:cstheme="minorHAnsi"/>
          <w:spacing w:val="-1"/>
        </w:rPr>
        <w:t>r</w:t>
      </w:r>
      <w:r w:rsidRPr="008A65B6">
        <w:rPr>
          <w:rFonts w:cstheme="minorHAnsi"/>
          <w:spacing w:val="-2"/>
        </w:rPr>
        <w:t>i</w:t>
      </w:r>
      <w:r w:rsidRPr="008A65B6">
        <w:rPr>
          <w:rFonts w:cstheme="minorHAnsi"/>
          <w:spacing w:val="-1"/>
        </w:rPr>
        <w:t>n</w:t>
      </w:r>
      <w:r w:rsidRPr="008A65B6">
        <w:rPr>
          <w:rFonts w:cstheme="minorHAnsi"/>
        </w:rPr>
        <w:t xml:space="preserve">g, </w:t>
      </w:r>
      <w:r w:rsidRPr="008A65B6">
        <w:rPr>
          <w:rFonts w:cstheme="minorHAnsi"/>
          <w:spacing w:val="-1"/>
        </w:rPr>
        <w:t>pub</w:t>
      </w:r>
      <w:r w:rsidRPr="008A65B6">
        <w:rPr>
          <w:rFonts w:cstheme="minorHAnsi"/>
        </w:rPr>
        <w:t>lic i</w:t>
      </w:r>
      <w:r w:rsidRPr="008A65B6">
        <w:rPr>
          <w:rFonts w:cstheme="minorHAnsi"/>
          <w:spacing w:val="-1"/>
        </w:rPr>
        <w:t>nf</w:t>
      </w:r>
      <w:r w:rsidRPr="008A65B6">
        <w:rPr>
          <w:rFonts w:cstheme="minorHAnsi"/>
          <w:spacing w:val="1"/>
        </w:rPr>
        <w:t>o</w:t>
      </w:r>
      <w:r w:rsidRPr="008A65B6">
        <w:rPr>
          <w:rFonts w:cstheme="minorHAnsi"/>
          <w:spacing w:val="-1"/>
        </w:rPr>
        <w:t>r</w:t>
      </w:r>
      <w:r w:rsidRPr="008A65B6">
        <w:rPr>
          <w:rFonts w:cstheme="minorHAnsi"/>
          <w:spacing w:val="1"/>
        </w:rPr>
        <w:t>m</w:t>
      </w:r>
      <w:r w:rsidRPr="008A65B6">
        <w:rPr>
          <w:rFonts w:cstheme="minorHAnsi"/>
        </w:rPr>
        <w:t>ati</w:t>
      </w:r>
      <w:r w:rsidRPr="008A65B6">
        <w:rPr>
          <w:rFonts w:cstheme="minorHAnsi"/>
          <w:spacing w:val="1"/>
        </w:rPr>
        <w:t>o</w:t>
      </w:r>
      <w:r w:rsidRPr="008A65B6">
        <w:rPr>
          <w:rFonts w:cstheme="minorHAnsi"/>
        </w:rPr>
        <w:t>n a</w:t>
      </w:r>
      <w:r w:rsidRPr="008A65B6">
        <w:rPr>
          <w:rFonts w:cstheme="minorHAnsi"/>
          <w:spacing w:val="-1"/>
        </w:rPr>
        <w:t>n</w:t>
      </w:r>
      <w:r w:rsidRPr="008A65B6">
        <w:rPr>
          <w:rFonts w:cstheme="minorHAnsi"/>
        </w:rPr>
        <w:t xml:space="preserve">d </w:t>
      </w:r>
      <w:r w:rsidRPr="008A65B6">
        <w:rPr>
          <w:rFonts w:cstheme="minorHAnsi"/>
          <w:spacing w:val="1"/>
        </w:rPr>
        <w:t>e</w:t>
      </w:r>
      <w:r w:rsidRPr="008A65B6">
        <w:rPr>
          <w:rFonts w:cstheme="minorHAnsi"/>
          <w:spacing w:val="-1"/>
        </w:rPr>
        <w:t>du</w:t>
      </w:r>
      <w:r w:rsidRPr="008A65B6">
        <w:rPr>
          <w:rFonts w:cstheme="minorHAnsi"/>
          <w:spacing w:val="1"/>
        </w:rPr>
        <w:t>c</w:t>
      </w:r>
      <w:r w:rsidRPr="008A65B6">
        <w:rPr>
          <w:rFonts w:cstheme="minorHAnsi"/>
        </w:rPr>
        <w:t>ati</w:t>
      </w:r>
      <w:r w:rsidRPr="008A65B6">
        <w:rPr>
          <w:rFonts w:cstheme="minorHAnsi"/>
          <w:spacing w:val="-1"/>
        </w:rPr>
        <w:t>on</w:t>
      </w:r>
      <w:r w:rsidRPr="008A65B6">
        <w:rPr>
          <w:rFonts w:cstheme="minorHAnsi"/>
        </w:rPr>
        <w:t xml:space="preserve">, about </w:t>
      </w:r>
      <w:r w:rsidRPr="008A65B6">
        <w:rPr>
          <w:rFonts w:cstheme="minorHAnsi"/>
          <w:spacing w:val="2"/>
        </w:rPr>
        <w:t>contaminants in drinking water used for private wells.</w:t>
      </w:r>
      <w:r w:rsidRPr="008A65B6">
        <w:rPr>
          <w:rFonts w:cstheme="minorHAnsi"/>
        </w:rPr>
        <w:t xml:space="preserve">  Support the Clean Water Council’s recommendations by adopting policy and market- driven approaches to increase continuous vegetative cover on cropland with an initial focus on wellhead protection areas and vulnerable aquifers. This may include new agricultural production systems, markets, and supply chains. </w:t>
      </w:r>
    </w:p>
    <w:p w:rsidR="00C419DA" w:rsidRPr="008A65B6" w:rsidRDefault="00C419DA" w:rsidP="00C419DA">
      <w:pPr>
        <w:spacing w:line="240" w:lineRule="auto"/>
        <w:ind w:left="0" w:firstLine="0"/>
        <w:rPr>
          <w:rFonts w:cstheme="minorHAnsi"/>
        </w:rPr>
      </w:pPr>
    </w:p>
    <w:p w:rsidR="00A568F7" w:rsidRPr="008A65B6" w:rsidRDefault="006B3B35" w:rsidP="00A568F7">
      <w:pPr>
        <w:widowControl/>
        <w:tabs>
          <w:tab w:val="left" w:pos="4140"/>
          <w:tab w:val="left" w:pos="9932"/>
        </w:tabs>
        <w:spacing w:line="240" w:lineRule="auto"/>
        <w:ind w:left="0" w:firstLine="0"/>
        <w:outlineLvl w:val="1"/>
        <w:rPr>
          <w:rFonts w:cstheme="minorHAnsi"/>
          <w:b/>
          <w:u w:val="single"/>
        </w:rPr>
      </w:pPr>
      <w:r w:rsidRPr="008A65B6">
        <w:rPr>
          <w:rFonts w:cstheme="minorHAnsi"/>
          <w:b/>
          <w:u w:val="single"/>
        </w:rPr>
        <w:t xml:space="preserve">Eleventh </w:t>
      </w:r>
      <w:r w:rsidR="00A568F7" w:rsidRPr="008A65B6">
        <w:rPr>
          <w:rFonts w:cstheme="minorHAnsi"/>
          <w:b/>
          <w:u w:val="single"/>
        </w:rPr>
        <w:t xml:space="preserve">Issue </w:t>
      </w:r>
      <w:r w:rsidRPr="008A65B6">
        <w:rPr>
          <w:rFonts w:cstheme="minorHAnsi"/>
          <w:b/>
          <w:u w:val="single"/>
        </w:rPr>
        <w:t xml:space="preserve">(A </w:t>
      </w:r>
      <w:r w:rsidR="00A568F7" w:rsidRPr="008A65B6">
        <w:rPr>
          <w:rFonts w:cstheme="minorHAnsi"/>
          <w:b/>
          <w:u w:val="single"/>
        </w:rPr>
        <w:t>4) Increase MDH Drinking Water Service Connection Fee</w:t>
      </w:r>
    </w:p>
    <w:p w:rsidR="00A568F7" w:rsidRPr="008A65B6" w:rsidRDefault="00A568F7" w:rsidP="008A65B6">
      <w:pPr>
        <w:widowControl/>
        <w:tabs>
          <w:tab w:val="left" w:pos="4140"/>
          <w:tab w:val="left" w:pos="9932"/>
        </w:tabs>
        <w:spacing w:line="240" w:lineRule="auto"/>
        <w:ind w:left="360" w:firstLine="0"/>
        <w:outlineLvl w:val="1"/>
        <w:rPr>
          <w:rFonts w:cstheme="minorHAnsi"/>
        </w:rPr>
      </w:pPr>
      <w:r w:rsidRPr="008A65B6">
        <w:rPr>
          <w:rFonts w:cstheme="minorHAnsi"/>
        </w:rPr>
        <w:t xml:space="preserve">What’s needed: </w:t>
      </w:r>
      <w:r w:rsidR="006C5BEF" w:rsidRPr="008A65B6">
        <w:rPr>
          <w:rFonts w:cstheme="minorHAnsi"/>
        </w:rPr>
        <w:t>Legislation?</w:t>
      </w:r>
    </w:p>
    <w:p w:rsidR="00A568F7" w:rsidRPr="008A65B6" w:rsidRDefault="00A568F7" w:rsidP="008A65B6">
      <w:pPr>
        <w:widowControl/>
        <w:tabs>
          <w:tab w:val="left" w:pos="4140"/>
          <w:tab w:val="left" w:pos="9932"/>
        </w:tabs>
        <w:spacing w:line="240" w:lineRule="auto"/>
        <w:ind w:left="360" w:firstLine="0"/>
        <w:outlineLvl w:val="1"/>
        <w:rPr>
          <w:rFonts w:cstheme="minorHAnsi"/>
        </w:rPr>
      </w:pPr>
      <w:r w:rsidRPr="008A65B6">
        <w:rPr>
          <w:rFonts w:cstheme="minorHAnsi"/>
        </w:rPr>
        <w:t>Resources Required: Staff time from MDH</w:t>
      </w:r>
    </w:p>
    <w:p w:rsidR="002F0689" w:rsidRPr="008A65B6" w:rsidRDefault="002F0689" w:rsidP="008A65B6">
      <w:pPr>
        <w:widowControl/>
        <w:tabs>
          <w:tab w:val="left" w:pos="4140"/>
          <w:tab w:val="left" w:pos="9932"/>
        </w:tabs>
        <w:spacing w:line="240" w:lineRule="auto"/>
        <w:ind w:left="360" w:firstLine="0"/>
        <w:outlineLvl w:val="1"/>
        <w:rPr>
          <w:rFonts w:cstheme="minorHAnsi"/>
        </w:rPr>
      </w:pPr>
    </w:p>
    <w:p w:rsidR="00A568F7" w:rsidRPr="008A65B6" w:rsidRDefault="008A65B6" w:rsidP="008A65B6">
      <w:pPr>
        <w:widowControl/>
        <w:tabs>
          <w:tab w:val="left" w:pos="4140"/>
          <w:tab w:val="left" w:pos="9932"/>
        </w:tabs>
        <w:spacing w:line="240" w:lineRule="auto"/>
        <w:ind w:left="360" w:firstLine="0"/>
        <w:outlineLvl w:val="1"/>
        <w:rPr>
          <w:rFonts w:cstheme="minorHAnsi"/>
        </w:rPr>
      </w:pPr>
      <w:r>
        <w:rPr>
          <w:rFonts w:cstheme="minorHAnsi"/>
        </w:rPr>
        <w:t>A</w:t>
      </w:r>
      <w:r w:rsidR="00A568F7" w:rsidRPr="008A65B6">
        <w:rPr>
          <w:rFonts w:cstheme="minorHAnsi"/>
        </w:rPr>
        <w:t>4) Increase funding to ensure the safety of publicly-supplied drinking water.  Legislation to increase the MDH drinking-water service-connection fee.</w:t>
      </w:r>
      <w:r w:rsidR="00A568F7" w:rsidRPr="008A65B6">
        <w:rPr>
          <w:rFonts w:cstheme="minorHAnsi"/>
          <w:spacing w:val="3"/>
        </w:rPr>
        <w:t xml:space="preserve"> This needed increase will allow MDH to complete </w:t>
      </w:r>
      <w:r w:rsidR="00A568F7" w:rsidRPr="008A65B6">
        <w:rPr>
          <w:rFonts w:cstheme="minorHAnsi"/>
          <w:spacing w:val="1"/>
        </w:rPr>
        <w:t>c</w:t>
      </w:r>
      <w:r w:rsidR="00A568F7" w:rsidRPr="008A65B6">
        <w:rPr>
          <w:rFonts w:cstheme="minorHAnsi"/>
          <w:spacing w:val="2"/>
        </w:rPr>
        <w:t>on</w:t>
      </w:r>
      <w:r w:rsidR="00A568F7" w:rsidRPr="008A65B6">
        <w:rPr>
          <w:rFonts w:cstheme="minorHAnsi"/>
        </w:rPr>
        <w:t>d</w:t>
      </w:r>
      <w:r w:rsidR="00A568F7" w:rsidRPr="008A65B6">
        <w:rPr>
          <w:rFonts w:cstheme="minorHAnsi"/>
          <w:spacing w:val="-1"/>
        </w:rPr>
        <w:t>i</w:t>
      </w:r>
      <w:r w:rsidR="00A568F7" w:rsidRPr="008A65B6">
        <w:rPr>
          <w:rFonts w:cstheme="minorHAnsi"/>
          <w:spacing w:val="2"/>
        </w:rPr>
        <w:t>t</w:t>
      </w:r>
      <w:r w:rsidR="00A568F7" w:rsidRPr="008A65B6">
        <w:rPr>
          <w:rFonts w:cstheme="minorHAnsi"/>
          <w:spacing w:val="-1"/>
        </w:rPr>
        <w:t>i</w:t>
      </w:r>
      <w:r w:rsidR="00A568F7" w:rsidRPr="008A65B6">
        <w:rPr>
          <w:rFonts w:cstheme="minorHAnsi"/>
        </w:rPr>
        <w:t>on</w:t>
      </w:r>
      <w:r w:rsidR="00A568F7" w:rsidRPr="008A65B6">
        <w:rPr>
          <w:rFonts w:cstheme="minorHAnsi"/>
          <w:spacing w:val="-14"/>
        </w:rPr>
        <w:t xml:space="preserve"> </w:t>
      </w:r>
      <w:r w:rsidR="00A568F7" w:rsidRPr="008A65B6">
        <w:rPr>
          <w:rFonts w:cstheme="minorHAnsi"/>
        </w:rPr>
        <w:t>a</w:t>
      </w:r>
      <w:r w:rsidR="00A568F7" w:rsidRPr="008A65B6">
        <w:rPr>
          <w:rFonts w:cstheme="minorHAnsi"/>
          <w:spacing w:val="1"/>
        </w:rPr>
        <w:t>ss</w:t>
      </w:r>
      <w:r w:rsidR="00A568F7" w:rsidRPr="008A65B6">
        <w:rPr>
          <w:rFonts w:cstheme="minorHAnsi"/>
        </w:rPr>
        <w:t>e</w:t>
      </w:r>
      <w:r w:rsidR="00A568F7" w:rsidRPr="008A65B6">
        <w:rPr>
          <w:rFonts w:cstheme="minorHAnsi"/>
          <w:spacing w:val="1"/>
        </w:rPr>
        <w:t>ss</w:t>
      </w:r>
      <w:r w:rsidR="00A568F7" w:rsidRPr="008A65B6">
        <w:rPr>
          <w:rFonts w:cstheme="minorHAnsi"/>
          <w:spacing w:val="4"/>
        </w:rPr>
        <w:t>m</w:t>
      </w:r>
      <w:r w:rsidR="00A568F7" w:rsidRPr="008A65B6">
        <w:rPr>
          <w:rFonts w:cstheme="minorHAnsi"/>
        </w:rPr>
        <w:t>ents</w:t>
      </w:r>
      <w:r w:rsidR="00A568F7" w:rsidRPr="008A65B6">
        <w:rPr>
          <w:rFonts w:cstheme="minorHAnsi"/>
          <w:spacing w:val="-18"/>
        </w:rPr>
        <w:t xml:space="preserve"> </w:t>
      </w:r>
      <w:r w:rsidR="00A568F7" w:rsidRPr="008A65B6">
        <w:rPr>
          <w:rFonts w:cstheme="minorHAnsi"/>
        </w:rPr>
        <w:t>and</w:t>
      </w:r>
      <w:r w:rsidR="00A568F7" w:rsidRPr="008A65B6">
        <w:rPr>
          <w:rFonts w:cstheme="minorHAnsi"/>
          <w:spacing w:val="-11"/>
        </w:rPr>
        <w:t xml:space="preserve"> </w:t>
      </w:r>
      <w:r w:rsidR="00A568F7" w:rsidRPr="008A65B6">
        <w:rPr>
          <w:rFonts w:cstheme="minorHAnsi"/>
        </w:rPr>
        <w:t>a</w:t>
      </w:r>
      <w:r w:rsidR="00A568F7" w:rsidRPr="008A65B6">
        <w:rPr>
          <w:rFonts w:cstheme="minorHAnsi"/>
          <w:spacing w:val="1"/>
        </w:rPr>
        <w:t>ss</w:t>
      </w:r>
      <w:r w:rsidR="00A568F7" w:rsidRPr="008A65B6">
        <w:rPr>
          <w:rFonts w:cstheme="minorHAnsi"/>
        </w:rPr>
        <w:t>et</w:t>
      </w:r>
      <w:r w:rsidR="00A568F7" w:rsidRPr="008A65B6">
        <w:rPr>
          <w:rFonts w:cstheme="minorHAnsi"/>
          <w:spacing w:val="-5"/>
        </w:rPr>
        <w:t xml:space="preserve"> </w:t>
      </w:r>
      <w:r w:rsidR="00A568F7" w:rsidRPr="008A65B6">
        <w:rPr>
          <w:rFonts w:cstheme="minorHAnsi"/>
          <w:spacing w:val="4"/>
        </w:rPr>
        <w:t>m</w:t>
      </w:r>
      <w:r w:rsidR="00A568F7" w:rsidRPr="008A65B6">
        <w:rPr>
          <w:rFonts w:cstheme="minorHAnsi"/>
        </w:rPr>
        <w:t>anage</w:t>
      </w:r>
      <w:r w:rsidR="00A568F7" w:rsidRPr="008A65B6">
        <w:rPr>
          <w:rFonts w:cstheme="minorHAnsi"/>
          <w:spacing w:val="4"/>
        </w:rPr>
        <w:t>m</w:t>
      </w:r>
      <w:r w:rsidR="00A568F7" w:rsidRPr="008A65B6">
        <w:rPr>
          <w:rFonts w:cstheme="minorHAnsi"/>
        </w:rPr>
        <w:t>ent</w:t>
      </w:r>
      <w:r w:rsidR="00A568F7" w:rsidRPr="008A65B6">
        <w:rPr>
          <w:rFonts w:cstheme="minorHAnsi"/>
          <w:spacing w:val="-12"/>
        </w:rPr>
        <w:t xml:space="preserve"> </w:t>
      </w:r>
      <w:r w:rsidR="00A568F7" w:rsidRPr="008A65B6">
        <w:rPr>
          <w:rFonts w:cstheme="minorHAnsi"/>
        </w:rPr>
        <w:t>p</w:t>
      </w:r>
      <w:r w:rsidR="00A568F7" w:rsidRPr="008A65B6">
        <w:rPr>
          <w:rFonts w:cstheme="minorHAnsi"/>
          <w:spacing w:val="-1"/>
        </w:rPr>
        <w:t>l</w:t>
      </w:r>
      <w:r w:rsidR="00A568F7" w:rsidRPr="008A65B6">
        <w:rPr>
          <w:rFonts w:cstheme="minorHAnsi"/>
          <w:spacing w:val="2"/>
        </w:rPr>
        <w:t>a</w:t>
      </w:r>
      <w:r w:rsidR="00A568F7" w:rsidRPr="008A65B6">
        <w:rPr>
          <w:rFonts w:cstheme="minorHAnsi"/>
        </w:rPr>
        <w:t xml:space="preserve">ns </w:t>
      </w:r>
      <w:r w:rsidR="00A568F7" w:rsidRPr="008A65B6">
        <w:rPr>
          <w:rFonts w:cstheme="minorHAnsi"/>
          <w:spacing w:val="2"/>
        </w:rPr>
        <w:t>f</w:t>
      </w:r>
      <w:r w:rsidR="00A568F7" w:rsidRPr="008A65B6">
        <w:rPr>
          <w:rFonts w:cstheme="minorHAnsi"/>
        </w:rPr>
        <w:t>or</w:t>
      </w:r>
      <w:r w:rsidR="00A568F7" w:rsidRPr="008A65B6">
        <w:rPr>
          <w:rFonts w:cstheme="minorHAnsi"/>
          <w:spacing w:val="41"/>
        </w:rPr>
        <w:t xml:space="preserve"> </w:t>
      </w:r>
      <w:r w:rsidR="00A568F7" w:rsidRPr="008A65B6">
        <w:rPr>
          <w:rFonts w:cstheme="minorHAnsi"/>
        </w:rPr>
        <w:t>d</w:t>
      </w:r>
      <w:r w:rsidR="00A568F7" w:rsidRPr="008A65B6">
        <w:rPr>
          <w:rFonts w:cstheme="minorHAnsi"/>
          <w:spacing w:val="1"/>
        </w:rPr>
        <w:t>r</w:t>
      </w:r>
      <w:r w:rsidR="00A568F7" w:rsidRPr="008A65B6">
        <w:rPr>
          <w:rFonts w:cstheme="minorHAnsi"/>
          <w:spacing w:val="-1"/>
        </w:rPr>
        <w:t>i</w:t>
      </w:r>
      <w:r w:rsidR="00A568F7" w:rsidRPr="008A65B6">
        <w:rPr>
          <w:rFonts w:cstheme="minorHAnsi"/>
        </w:rPr>
        <w:t>n</w:t>
      </w:r>
      <w:r w:rsidR="00A568F7" w:rsidRPr="008A65B6">
        <w:rPr>
          <w:rFonts w:cstheme="minorHAnsi"/>
          <w:spacing w:val="4"/>
        </w:rPr>
        <w:t>k</w:t>
      </w:r>
      <w:r w:rsidR="00A568F7" w:rsidRPr="008A65B6">
        <w:rPr>
          <w:rFonts w:cstheme="minorHAnsi"/>
          <w:spacing w:val="-1"/>
        </w:rPr>
        <w:t>i</w:t>
      </w:r>
      <w:r w:rsidR="00A568F7" w:rsidRPr="008A65B6">
        <w:rPr>
          <w:rFonts w:cstheme="minorHAnsi"/>
        </w:rPr>
        <w:t>ng-</w:t>
      </w:r>
      <w:r w:rsidR="00A568F7" w:rsidRPr="008A65B6">
        <w:rPr>
          <w:rFonts w:cstheme="minorHAnsi"/>
          <w:spacing w:val="-2"/>
        </w:rPr>
        <w:t>w</w:t>
      </w:r>
      <w:r w:rsidR="00A568F7" w:rsidRPr="008A65B6">
        <w:rPr>
          <w:rFonts w:cstheme="minorHAnsi"/>
        </w:rPr>
        <w:t>a</w:t>
      </w:r>
      <w:r w:rsidR="00A568F7" w:rsidRPr="008A65B6">
        <w:rPr>
          <w:rFonts w:cstheme="minorHAnsi"/>
          <w:spacing w:val="2"/>
        </w:rPr>
        <w:t>t</w:t>
      </w:r>
      <w:r w:rsidR="00A568F7" w:rsidRPr="008A65B6">
        <w:rPr>
          <w:rFonts w:cstheme="minorHAnsi"/>
        </w:rPr>
        <w:t>er supply systems</w:t>
      </w:r>
    </w:p>
    <w:p w:rsidR="00A568F7" w:rsidRPr="008A65B6" w:rsidRDefault="00A568F7" w:rsidP="00863D06">
      <w:pPr>
        <w:tabs>
          <w:tab w:val="left" w:pos="8620"/>
        </w:tabs>
        <w:ind w:left="0" w:firstLine="0"/>
        <w:rPr>
          <w:rFonts w:eastAsia="Times New Roman" w:cstheme="minorHAnsi"/>
          <w:b/>
          <w:lang w:val="en"/>
        </w:rPr>
      </w:pPr>
    </w:p>
    <w:p w:rsidR="000B59F2" w:rsidRPr="008A65B6" w:rsidRDefault="006B3B35" w:rsidP="000B59F2">
      <w:pPr>
        <w:widowControl/>
        <w:tabs>
          <w:tab w:val="left" w:pos="4140"/>
          <w:tab w:val="left" w:pos="9932"/>
        </w:tabs>
        <w:spacing w:line="240" w:lineRule="auto"/>
        <w:ind w:left="0" w:firstLine="0"/>
        <w:outlineLvl w:val="1"/>
        <w:rPr>
          <w:rFonts w:cstheme="minorHAnsi"/>
          <w:b/>
          <w:u w:val="single"/>
        </w:rPr>
      </w:pPr>
      <w:r w:rsidRPr="008A65B6">
        <w:rPr>
          <w:rFonts w:cstheme="minorHAnsi"/>
          <w:b/>
          <w:u w:val="single"/>
        </w:rPr>
        <w:t>Twelfth Issue (</w:t>
      </w:r>
      <w:r w:rsidR="000B59F2" w:rsidRPr="008A65B6">
        <w:rPr>
          <w:rFonts w:cstheme="minorHAnsi"/>
          <w:b/>
          <w:u w:val="single"/>
        </w:rPr>
        <w:t>B9</w:t>
      </w:r>
      <w:r w:rsidRPr="008A65B6">
        <w:rPr>
          <w:rFonts w:cstheme="minorHAnsi"/>
          <w:b/>
          <w:u w:val="single"/>
        </w:rPr>
        <w:t>)</w:t>
      </w:r>
      <w:r w:rsidR="000B59F2" w:rsidRPr="008A65B6">
        <w:rPr>
          <w:rFonts w:cstheme="minorHAnsi"/>
          <w:b/>
          <w:u w:val="single"/>
        </w:rPr>
        <w:t>: Statewide Water Policy: We need to begin to plan for an uncertain future</w:t>
      </w:r>
    </w:p>
    <w:p w:rsidR="000B59F2" w:rsidRPr="008A65B6" w:rsidRDefault="000B59F2" w:rsidP="008A65B6">
      <w:pPr>
        <w:widowControl/>
        <w:tabs>
          <w:tab w:val="left" w:pos="4140"/>
          <w:tab w:val="left" w:pos="9932"/>
        </w:tabs>
        <w:spacing w:line="240" w:lineRule="auto"/>
        <w:ind w:left="270" w:firstLine="0"/>
        <w:outlineLvl w:val="1"/>
        <w:rPr>
          <w:rFonts w:cstheme="minorHAnsi"/>
        </w:rPr>
      </w:pPr>
      <w:r w:rsidRPr="008A65B6">
        <w:rPr>
          <w:rFonts w:cstheme="minorHAnsi"/>
          <w:u w:val="single"/>
        </w:rPr>
        <w:t>Action:</w:t>
      </w:r>
      <w:r w:rsidRPr="008A65B6">
        <w:rPr>
          <w:rFonts w:cstheme="minorHAnsi"/>
        </w:rPr>
        <w:t xml:space="preserve"> </w:t>
      </w:r>
      <w:r w:rsidR="00307B88" w:rsidRPr="008A65B6">
        <w:rPr>
          <w:rFonts w:cstheme="minorHAnsi"/>
        </w:rPr>
        <w:t>Legislative direction for an</w:t>
      </w:r>
      <w:r w:rsidRPr="008A65B6">
        <w:rPr>
          <w:rFonts w:cstheme="minorHAnsi"/>
        </w:rPr>
        <w:t xml:space="preserve"> interagency/legislative planning process and report to the Legislature</w:t>
      </w:r>
    </w:p>
    <w:p w:rsidR="00307B88" w:rsidRPr="008A65B6" w:rsidRDefault="00307B88" w:rsidP="008A65B6">
      <w:pPr>
        <w:widowControl/>
        <w:tabs>
          <w:tab w:val="left" w:pos="4140"/>
          <w:tab w:val="left" w:pos="9932"/>
        </w:tabs>
        <w:spacing w:line="240" w:lineRule="auto"/>
        <w:ind w:left="270" w:firstLine="0"/>
        <w:outlineLvl w:val="1"/>
        <w:rPr>
          <w:rFonts w:cstheme="minorHAnsi"/>
        </w:rPr>
      </w:pPr>
      <w:r w:rsidRPr="008A65B6">
        <w:rPr>
          <w:rFonts w:cstheme="minorHAnsi"/>
        </w:rPr>
        <w:t xml:space="preserve">Resources required: Staff time from Governor’s office, </w:t>
      </w:r>
      <w:r w:rsidR="006C5BEF" w:rsidRPr="008A65B6">
        <w:rPr>
          <w:rFonts w:cstheme="minorHAnsi"/>
        </w:rPr>
        <w:t>Environmental</w:t>
      </w:r>
      <w:r w:rsidRPr="008A65B6">
        <w:rPr>
          <w:rFonts w:cstheme="minorHAnsi"/>
        </w:rPr>
        <w:t xml:space="preserve"> Quality Board, environmental agencies and the Legislative Water </w:t>
      </w:r>
      <w:r w:rsidR="006C5BEF" w:rsidRPr="008A65B6">
        <w:rPr>
          <w:rFonts w:cstheme="minorHAnsi"/>
        </w:rPr>
        <w:t>Commission</w:t>
      </w:r>
      <w:r w:rsidRPr="008A65B6">
        <w:rPr>
          <w:rFonts w:cstheme="minorHAnsi"/>
        </w:rPr>
        <w:t xml:space="preserve"> over the next year</w:t>
      </w:r>
    </w:p>
    <w:p w:rsidR="002F0689" w:rsidRPr="008A65B6" w:rsidRDefault="002F0689" w:rsidP="008A65B6">
      <w:pPr>
        <w:tabs>
          <w:tab w:val="left" w:pos="8620"/>
        </w:tabs>
        <w:spacing w:line="240" w:lineRule="auto"/>
        <w:ind w:left="270" w:firstLine="0"/>
        <w:rPr>
          <w:rFonts w:cstheme="minorHAnsi"/>
          <w:b/>
        </w:rPr>
      </w:pPr>
    </w:p>
    <w:p w:rsidR="000B59F2" w:rsidRPr="008A65B6" w:rsidRDefault="000B59F2" w:rsidP="008A65B6">
      <w:pPr>
        <w:tabs>
          <w:tab w:val="left" w:pos="8620"/>
        </w:tabs>
        <w:spacing w:line="240" w:lineRule="auto"/>
        <w:ind w:left="270" w:firstLine="0"/>
        <w:rPr>
          <w:rFonts w:cstheme="minorHAnsi"/>
        </w:rPr>
      </w:pPr>
      <w:r w:rsidRPr="008A65B6">
        <w:rPr>
          <w:rFonts w:cstheme="minorHAnsi"/>
        </w:rPr>
        <w:t>B9) Develop a Statewide Water Policy: Water-quality and quantity regulation and management is coordinated by state agencies. However, there is a great need for an administrative/legislative effort to prepare policy that recognized an uncertain future. Policy is needed to guide adaptation to adjust to changes that likely will occur to climate, landscapes, biota, hydrology and infrastructure. Establish an interagency/legislative water-policy process that encompasses the Future State of Water. The policy should include specific and emerging issues such as a statewide guide for mineral development and plans to manage our water for uncertain future conditions that include constraints, goals, and expectations. Incorporate a better understand the importance that water plays in providing ecological services. Include a process to address the impacts of long-term variations in precipitation and temperature on water supply and on ecological services.</w:t>
      </w:r>
    </w:p>
    <w:p w:rsidR="006716F4" w:rsidRPr="008A65B6" w:rsidRDefault="006716F4" w:rsidP="006716F4">
      <w:pPr>
        <w:widowControl/>
        <w:autoSpaceDE w:val="0"/>
        <w:autoSpaceDN w:val="0"/>
        <w:adjustRightInd w:val="0"/>
        <w:spacing w:before="29" w:line="240" w:lineRule="auto"/>
        <w:ind w:left="0" w:right="-20" w:hanging="10"/>
        <w:contextualSpacing w:val="0"/>
        <w:rPr>
          <w:rFonts w:cstheme="minorHAnsi"/>
          <w:b/>
          <w:bCs/>
        </w:rPr>
      </w:pPr>
    </w:p>
    <w:sectPr w:rsidR="006716F4" w:rsidRPr="008A65B6" w:rsidSect="00557738">
      <w:footerReference w:type="default" r:id="rId8"/>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319" w:rsidRDefault="00244319" w:rsidP="00E938D1">
      <w:pPr>
        <w:spacing w:line="240" w:lineRule="auto"/>
      </w:pPr>
      <w:r>
        <w:separator/>
      </w:r>
    </w:p>
  </w:endnote>
  <w:endnote w:type="continuationSeparator" w:id="0">
    <w:p w:rsidR="00244319" w:rsidRDefault="00244319" w:rsidP="00E938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ncopate">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0646269"/>
      <w:docPartObj>
        <w:docPartGallery w:val="Page Numbers (Bottom of Page)"/>
        <w:docPartUnique/>
      </w:docPartObj>
    </w:sdtPr>
    <w:sdtEndPr>
      <w:rPr>
        <w:noProof/>
      </w:rPr>
    </w:sdtEndPr>
    <w:sdtContent>
      <w:p w:rsidR="00244319" w:rsidRDefault="00244319">
        <w:pPr>
          <w:pStyle w:val="Footer"/>
        </w:pPr>
        <w:r>
          <w:fldChar w:fldCharType="begin"/>
        </w:r>
        <w:r>
          <w:instrText xml:space="preserve"> PAGE   \* MERGEFORMAT </w:instrText>
        </w:r>
        <w:r>
          <w:fldChar w:fldCharType="separate"/>
        </w:r>
        <w:r w:rsidR="00303292">
          <w:rPr>
            <w:noProof/>
          </w:rPr>
          <w:t>2</w:t>
        </w:r>
        <w:r>
          <w:rPr>
            <w:noProof/>
          </w:rPr>
          <w:fldChar w:fldCharType="end"/>
        </w:r>
      </w:p>
    </w:sdtContent>
  </w:sdt>
  <w:p w:rsidR="00244319" w:rsidRDefault="0024431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319" w:rsidRDefault="00244319" w:rsidP="00E938D1">
      <w:pPr>
        <w:spacing w:line="240" w:lineRule="auto"/>
      </w:pPr>
      <w:r>
        <w:separator/>
      </w:r>
    </w:p>
  </w:footnote>
  <w:footnote w:type="continuationSeparator" w:id="0">
    <w:p w:rsidR="00244319" w:rsidRDefault="00244319" w:rsidP="00E938D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20A9"/>
    <w:multiLevelType w:val="hybridMultilevel"/>
    <w:tmpl w:val="7C78A99E"/>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 w15:restartNumberingAfterBreak="0">
    <w:nsid w:val="0B56157F"/>
    <w:multiLevelType w:val="hybridMultilevel"/>
    <w:tmpl w:val="983E0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7D4F28"/>
    <w:multiLevelType w:val="hybridMultilevel"/>
    <w:tmpl w:val="E3408C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E41BE"/>
    <w:multiLevelType w:val="hybridMultilevel"/>
    <w:tmpl w:val="B38811F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 w15:restartNumberingAfterBreak="0">
    <w:nsid w:val="18C75101"/>
    <w:multiLevelType w:val="hybridMultilevel"/>
    <w:tmpl w:val="B18A9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251B0C"/>
    <w:multiLevelType w:val="hybridMultilevel"/>
    <w:tmpl w:val="8E1E7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893DC8"/>
    <w:multiLevelType w:val="hybridMultilevel"/>
    <w:tmpl w:val="0BAAD9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B60093"/>
    <w:multiLevelType w:val="hybridMultilevel"/>
    <w:tmpl w:val="7FE04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F7737A"/>
    <w:multiLevelType w:val="hybridMultilevel"/>
    <w:tmpl w:val="103C1A3A"/>
    <w:lvl w:ilvl="0" w:tplc="E4C85F1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C429DF"/>
    <w:multiLevelType w:val="hybridMultilevel"/>
    <w:tmpl w:val="01B85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031EEB"/>
    <w:multiLevelType w:val="hybridMultilevel"/>
    <w:tmpl w:val="B4C47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7D269D"/>
    <w:multiLevelType w:val="hybridMultilevel"/>
    <w:tmpl w:val="2FF05434"/>
    <w:lvl w:ilvl="0" w:tplc="04090001">
      <w:start w:val="1"/>
      <w:numFmt w:val="bullet"/>
      <w:lvlText w:val=""/>
      <w:lvlJc w:val="left"/>
      <w:pPr>
        <w:ind w:left="57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965A2"/>
    <w:multiLevelType w:val="hybridMultilevel"/>
    <w:tmpl w:val="CAB4FADA"/>
    <w:lvl w:ilvl="0" w:tplc="0409000F">
      <w:start w:val="1"/>
      <w:numFmt w:val="decimal"/>
      <w:lvlText w:val="%1."/>
      <w:lvlJc w:val="left"/>
      <w:pPr>
        <w:ind w:left="720" w:hanging="360"/>
      </w:pPr>
    </w:lvl>
    <w:lvl w:ilvl="1" w:tplc="35AA19B2">
      <w:numFmt w:val="bullet"/>
      <w:lvlText w:val=""/>
      <w:lvlJc w:val="left"/>
      <w:pPr>
        <w:ind w:left="1440" w:hanging="360"/>
      </w:pPr>
      <w:rPr>
        <w:rFonts w:ascii="Segoe MDL2 Assets" w:eastAsia="Times New Roman" w:hAnsi="Segoe MDL2 Assets" w:cs="Segoe MDL2 Assets" w:hint="default"/>
        <w:w w:val="46"/>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B2281E"/>
    <w:multiLevelType w:val="hybridMultilevel"/>
    <w:tmpl w:val="6B6CA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4D0B00"/>
    <w:multiLevelType w:val="hybridMultilevel"/>
    <w:tmpl w:val="84508CFC"/>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5" w15:restartNumberingAfterBreak="0">
    <w:nsid w:val="2A6F1CE3"/>
    <w:multiLevelType w:val="hybridMultilevel"/>
    <w:tmpl w:val="CE6CA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BC4278"/>
    <w:multiLevelType w:val="hybridMultilevel"/>
    <w:tmpl w:val="56CAF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E43B9A"/>
    <w:multiLevelType w:val="hybridMultilevel"/>
    <w:tmpl w:val="9AE26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3E38CE"/>
    <w:multiLevelType w:val="hybridMultilevel"/>
    <w:tmpl w:val="F9C49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8020BF"/>
    <w:multiLevelType w:val="hybridMultilevel"/>
    <w:tmpl w:val="62C477D0"/>
    <w:lvl w:ilvl="0" w:tplc="559A5850">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4214CC"/>
    <w:multiLevelType w:val="hybridMultilevel"/>
    <w:tmpl w:val="EFBA5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A861B1"/>
    <w:multiLevelType w:val="hybridMultilevel"/>
    <w:tmpl w:val="12D4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7915F5"/>
    <w:multiLevelType w:val="hybridMultilevel"/>
    <w:tmpl w:val="FF1EE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32B0779"/>
    <w:multiLevelType w:val="hybridMultilevel"/>
    <w:tmpl w:val="9A88B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044CA9"/>
    <w:multiLevelType w:val="hybridMultilevel"/>
    <w:tmpl w:val="07EE80A6"/>
    <w:lvl w:ilvl="0" w:tplc="04B628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B011A7"/>
    <w:multiLevelType w:val="hybridMultilevel"/>
    <w:tmpl w:val="D52A5E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B6B7F3A"/>
    <w:multiLevelType w:val="hybridMultilevel"/>
    <w:tmpl w:val="40F2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314602"/>
    <w:multiLevelType w:val="hybridMultilevel"/>
    <w:tmpl w:val="09CC3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0F0D9A"/>
    <w:multiLevelType w:val="hybridMultilevel"/>
    <w:tmpl w:val="F2FEA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C2616A"/>
    <w:multiLevelType w:val="hybridMultilevel"/>
    <w:tmpl w:val="DCD21904"/>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30" w15:restartNumberingAfterBreak="0">
    <w:nsid w:val="52194D2E"/>
    <w:multiLevelType w:val="hybridMultilevel"/>
    <w:tmpl w:val="627A7D2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463F91"/>
    <w:multiLevelType w:val="hybridMultilevel"/>
    <w:tmpl w:val="B1825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D42B0D"/>
    <w:multiLevelType w:val="hybridMultilevel"/>
    <w:tmpl w:val="85661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7623BB"/>
    <w:multiLevelType w:val="hybridMultilevel"/>
    <w:tmpl w:val="C6E85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DE1BE5"/>
    <w:multiLevelType w:val="hybridMultilevel"/>
    <w:tmpl w:val="7656603C"/>
    <w:lvl w:ilvl="0" w:tplc="6406D7A2">
      <w:start w:val="1"/>
      <w:numFmt w:val="bullet"/>
      <w:pStyle w:val="List"/>
      <w:lvlText w:val=""/>
      <w:lvlJc w:val="left"/>
      <w:pPr>
        <w:ind w:left="720" w:hanging="360"/>
      </w:pPr>
      <w:rPr>
        <w:rFonts w:ascii="Symbol" w:hAnsi="Symbol" w:hint="default"/>
        <w:color w:val="003865"/>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C0E4840"/>
    <w:multiLevelType w:val="hybridMultilevel"/>
    <w:tmpl w:val="05F4B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863BA8"/>
    <w:multiLevelType w:val="hybridMultilevel"/>
    <w:tmpl w:val="B848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523D02"/>
    <w:multiLevelType w:val="hybridMultilevel"/>
    <w:tmpl w:val="5C268A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896761"/>
    <w:multiLevelType w:val="hybridMultilevel"/>
    <w:tmpl w:val="40C096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610324A"/>
    <w:multiLevelType w:val="hybridMultilevel"/>
    <w:tmpl w:val="1812D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C81762"/>
    <w:multiLevelType w:val="hybridMultilevel"/>
    <w:tmpl w:val="9CA87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DA3018"/>
    <w:multiLevelType w:val="hybridMultilevel"/>
    <w:tmpl w:val="76D8DF18"/>
    <w:lvl w:ilvl="0" w:tplc="EC8A2A7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02575B"/>
    <w:multiLevelType w:val="hybridMultilevel"/>
    <w:tmpl w:val="1A3CD5F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3" w15:restartNumberingAfterBreak="0">
    <w:nsid w:val="7B1E01AE"/>
    <w:multiLevelType w:val="hybridMultilevel"/>
    <w:tmpl w:val="60B69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5350C7"/>
    <w:multiLevelType w:val="hybridMultilevel"/>
    <w:tmpl w:val="7108C3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D347E35"/>
    <w:multiLevelType w:val="hybridMultilevel"/>
    <w:tmpl w:val="3B4AFE78"/>
    <w:lvl w:ilvl="0" w:tplc="04090001">
      <w:start w:val="1"/>
      <w:numFmt w:val="bullet"/>
      <w:lvlText w:val=""/>
      <w:lvlJc w:val="left"/>
      <w:pPr>
        <w:ind w:left="432" w:hanging="360"/>
      </w:pPr>
      <w:rPr>
        <w:rFonts w:ascii="Symbol" w:hAnsi="Symbol" w:hint="default"/>
      </w:rPr>
    </w:lvl>
    <w:lvl w:ilvl="1" w:tplc="C50CCF1C">
      <w:numFmt w:val="bullet"/>
      <w:lvlText w:val="•"/>
      <w:lvlJc w:val="left"/>
      <w:pPr>
        <w:ind w:left="1152" w:hanging="360"/>
      </w:pPr>
      <w:rPr>
        <w:rFonts w:ascii="Times New Roman" w:eastAsia="Times New Roman" w:hAnsi="Times New Roman" w:cs="Times New Roman" w:hint="default"/>
        <w:w w:val="130"/>
        <w:sz w:val="16"/>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num w:numId="1">
    <w:abstractNumId w:val="39"/>
  </w:num>
  <w:num w:numId="2">
    <w:abstractNumId w:val="0"/>
  </w:num>
  <w:num w:numId="3">
    <w:abstractNumId w:val="42"/>
  </w:num>
  <w:num w:numId="4">
    <w:abstractNumId w:val="34"/>
  </w:num>
  <w:num w:numId="5">
    <w:abstractNumId w:val="7"/>
  </w:num>
  <w:num w:numId="6">
    <w:abstractNumId w:val="5"/>
  </w:num>
  <w:num w:numId="7">
    <w:abstractNumId w:val="9"/>
  </w:num>
  <w:num w:numId="8">
    <w:abstractNumId w:val="26"/>
  </w:num>
  <w:num w:numId="9">
    <w:abstractNumId w:val="14"/>
  </w:num>
  <w:num w:numId="10">
    <w:abstractNumId w:val="45"/>
  </w:num>
  <w:num w:numId="11">
    <w:abstractNumId w:val="29"/>
  </w:num>
  <w:num w:numId="12">
    <w:abstractNumId w:val="15"/>
  </w:num>
  <w:num w:numId="13">
    <w:abstractNumId w:val="23"/>
  </w:num>
  <w:num w:numId="14">
    <w:abstractNumId w:val="36"/>
  </w:num>
  <w:num w:numId="15">
    <w:abstractNumId w:val="25"/>
  </w:num>
  <w:num w:numId="16">
    <w:abstractNumId w:val="38"/>
  </w:num>
  <w:num w:numId="17">
    <w:abstractNumId w:val="40"/>
  </w:num>
  <w:num w:numId="18">
    <w:abstractNumId w:val="13"/>
  </w:num>
  <w:num w:numId="19">
    <w:abstractNumId w:val="1"/>
  </w:num>
  <w:num w:numId="20">
    <w:abstractNumId w:val="43"/>
  </w:num>
  <w:num w:numId="21">
    <w:abstractNumId w:val="18"/>
  </w:num>
  <w:num w:numId="22">
    <w:abstractNumId w:val="31"/>
  </w:num>
  <w:num w:numId="23">
    <w:abstractNumId w:val="4"/>
  </w:num>
  <w:num w:numId="24">
    <w:abstractNumId w:val="30"/>
  </w:num>
  <w:num w:numId="25">
    <w:abstractNumId w:val="27"/>
  </w:num>
  <w:num w:numId="26">
    <w:abstractNumId w:val="11"/>
  </w:num>
  <w:num w:numId="27">
    <w:abstractNumId w:val="10"/>
  </w:num>
  <w:num w:numId="28">
    <w:abstractNumId w:val="28"/>
  </w:num>
  <w:num w:numId="29">
    <w:abstractNumId w:val="33"/>
  </w:num>
  <w:num w:numId="30">
    <w:abstractNumId w:val="32"/>
  </w:num>
  <w:num w:numId="31">
    <w:abstractNumId w:val="6"/>
  </w:num>
  <w:num w:numId="32">
    <w:abstractNumId w:val="19"/>
  </w:num>
  <w:num w:numId="33">
    <w:abstractNumId w:val="16"/>
  </w:num>
  <w:num w:numId="34">
    <w:abstractNumId w:val="21"/>
  </w:num>
  <w:num w:numId="35">
    <w:abstractNumId w:val="20"/>
  </w:num>
  <w:num w:numId="36">
    <w:abstractNumId w:val="3"/>
  </w:num>
  <w:num w:numId="37">
    <w:abstractNumId w:val="37"/>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 w:numId="40">
    <w:abstractNumId w:val="17"/>
  </w:num>
  <w:num w:numId="41">
    <w:abstractNumId w:val="44"/>
  </w:num>
  <w:num w:numId="42">
    <w:abstractNumId w:val="12"/>
  </w:num>
  <w:num w:numId="43">
    <w:abstractNumId w:val="35"/>
  </w:num>
  <w:num w:numId="44">
    <w:abstractNumId w:val="24"/>
  </w:num>
  <w:num w:numId="45">
    <w:abstractNumId w:val="2"/>
  </w:num>
  <w:num w:numId="46">
    <w:abstractNumId w:val="8"/>
  </w:num>
  <w:num w:numId="47">
    <w:abstractNumId w:val="4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EAB"/>
    <w:rsid w:val="00010F06"/>
    <w:rsid w:val="000239E3"/>
    <w:rsid w:val="000254C1"/>
    <w:rsid w:val="000378C2"/>
    <w:rsid w:val="00037E82"/>
    <w:rsid w:val="00041641"/>
    <w:rsid w:val="00044CB0"/>
    <w:rsid w:val="00055311"/>
    <w:rsid w:val="00061483"/>
    <w:rsid w:val="000660F3"/>
    <w:rsid w:val="0007116D"/>
    <w:rsid w:val="00073D09"/>
    <w:rsid w:val="000828E2"/>
    <w:rsid w:val="000911D3"/>
    <w:rsid w:val="000A1A46"/>
    <w:rsid w:val="000A548A"/>
    <w:rsid w:val="000B345E"/>
    <w:rsid w:val="000B59F2"/>
    <w:rsid w:val="000C07E7"/>
    <w:rsid w:val="000C17EE"/>
    <w:rsid w:val="000D0670"/>
    <w:rsid w:val="000E307E"/>
    <w:rsid w:val="000E6F3F"/>
    <w:rsid w:val="000F033E"/>
    <w:rsid w:val="000F40DB"/>
    <w:rsid w:val="00100FB1"/>
    <w:rsid w:val="001043B8"/>
    <w:rsid w:val="00137117"/>
    <w:rsid w:val="001444E8"/>
    <w:rsid w:val="00164762"/>
    <w:rsid w:val="00172A49"/>
    <w:rsid w:val="001750A5"/>
    <w:rsid w:val="00185413"/>
    <w:rsid w:val="001920B5"/>
    <w:rsid w:val="00193B63"/>
    <w:rsid w:val="00194245"/>
    <w:rsid w:val="00194F35"/>
    <w:rsid w:val="001967DD"/>
    <w:rsid w:val="001B5446"/>
    <w:rsid w:val="001C04BE"/>
    <w:rsid w:val="001C5941"/>
    <w:rsid w:val="001D0525"/>
    <w:rsid w:val="001D3CB7"/>
    <w:rsid w:val="001D5FBB"/>
    <w:rsid w:val="001E0732"/>
    <w:rsid w:val="001F5B3F"/>
    <w:rsid w:val="00203CA3"/>
    <w:rsid w:val="00215222"/>
    <w:rsid w:val="00227FAD"/>
    <w:rsid w:val="00233384"/>
    <w:rsid w:val="00244319"/>
    <w:rsid w:val="00244FB7"/>
    <w:rsid w:val="002666AF"/>
    <w:rsid w:val="002708AE"/>
    <w:rsid w:val="0028265D"/>
    <w:rsid w:val="00283061"/>
    <w:rsid w:val="00284B51"/>
    <w:rsid w:val="0029725F"/>
    <w:rsid w:val="00297386"/>
    <w:rsid w:val="002A4062"/>
    <w:rsid w:val="002D4C74"/>
    <w:rsid w:val="002D77FF"/>
    <w:rsid w:val="002E3EFE"/>
    <w:rsid w:val="002E459C"/>
    <w:rsid w:val="002E4810"/>
    <w:rsid w:val="002F0689"/>
    <w:rsid w:val="002F7162"/>
    <w:rsid w:val="00303292"/>
    <w:rsid w:val="003055D2"/>
    <w:rsid w:val="00307B88"/>
    <w:rsid w:val="00317EAB"/>
    <w:rsid w:val="003305C2"/>
    <w:rsid w:val="003633EE"/>
    <w:rsid w:val="003A0122"/>
    <w:rsid w:val="003C0932"/>
    <w:rsid w:val="003C5040"/>
    <w:rsid w:val="003D00D6"/>
    <w:rsid w:val="003D20B1"/>
    <w:rsid w:val="003D77C4"/>
    <w:rsid w:val="003E13B7"/>
    <w:rsid w:val="003E1F74"/>
    <w:rsid w:val="003F6186"/>
    <w:rsid w:val="004027E9"/>
    <w:rsid w:val="00415F90"/>
    <w:rsid w:val="00420977"/>
    <w:rsid w:val="004275A0"/>
    <w:rsid w:val="00435B33"/>
    <w:rsid w:val="004447BD"/>
    <w:rsid w:val="00450034"/>
    <w:rsid w:val="004523DE"/>
    <w:rsid w:val="0045370F"/>
    <w:rsid w:val="0045549D"/>
    <w:rsid w:val="004718B8"/>
    <w:rsid w:val="004800C0"/>
    <w:rsid w:val="004828B3"/>
    <w:rsid w:val="004844B0"/>
    <w:rsid w:val="00484C80"/>
    <w:rsid w:val="004B1A6B"/>
    <w:rsid w:val="004C1C20"/>
    <w:rsid w:val="004D0CEB"/>
    <w:rsid w:val="004D124B"/>
    <w:rsid w:val="004D37AB"/>
    <w:rsid w:val="004D592B"/>
    <w:rsid w:val="004D6301"/>
    <w:rsid w:val="004E73AB"/>
    <w:rsid w:val="004F1921"/>
    <w:rsid w:val="00510DBA"/>
    <w:rsid w:val="005127A8"/>
    <w:rsid w:val="00513611"/>
    <w:rsid w:val="00514A67"/>
    <w:rsid w:val="005304C8"/>
    <w:rsid w:val="0053062C"/>
    <w:rsid w:val="0053119A"/>
    <w:rsid w:val="005340E3"/>
    <w:rsid w:val="00544C64"/>
    <w:rsid w:val="00547487"/>
    <w:rsid w:val="00557738"/>
    <w:rsid w:val="005714BB"/>
    <w:rsid w:val="00571C77"/>
    <w:rsid w:val="0057638D"/>
    <w:rsid w:val="00585A2E"/>
    <w:rsid w:val="00592AB5"/>
    <w:rsid w:val="005961CE"/>
    <w:rsid w:val="005B4E4D"/>
    <w:rsid w:val="005B64AE"/>
    <w:rsid w:val="005E0D12"/>
    <w:rsid w:val="005E0D39"/>
    <w:rsid w:val="005F04FA"/>
    <w:rsid w:val="00605937"/>
    <w:rsid w:val="00605C69"/>
    <w:rsid w:val="0061212A"/>
    <w:rsid w:val="00614596"/>
    <w:rsid w:val="00632BFA"/>
    <w:rsid w:val="00636EF9"/>
    <w:rsid w:val="00637B7C"/>
    <w:rsid w:val="00640732"/>
    <w:rsid w:val="006469E8"/>
    <w:rsid w:val="0065747A"/>
    <w:rsid w:val="0066511E"/>
    <w:rsid w:val="00665D6A"/>
    <w:rsid w:val="006716F4"/>
    <w:rsid w:val="00684F81"/>
    <w:rsid w:val="006923C8"/>
    <w:rsid w:val="006B3B35"/>
    <w:rsid w:val="006C5902"/>
    <w:rsid w:val="006C5B13"/>
    <w:rsid w:val="006C5BEF"/>
    <w:rsid w:val="006C7B58"/>
    <w:rsid w:val="006D28A6"/>
    <w:rsid w:val="006E31D0"/>
    <w:rsid w:val="006E741E"/>
    <w:rsid w:val="006F28DD"/>
    <w:rsid w:val="006F39FA"/>
    <w:rsid w:val="006F7BFC"/>
    <w:rsid w:val="007015BA"/>
    <w:rsid w:val="00705B73"/>
    <w:rsid w:val="00712FD2"/>
    <w:rsid w:val="0074500C"/>
    <w:rsid w:val="007608EC"/>
    <w:rsid w:val="00762133"/>
    <w:rsid w:val="00781A4D"/>
    <w:rsid w:val="00786C98"/>
    <w:rsid w:val="007977E6"/>
    <w:rsid w:val="007A17AA"/>
    <w:rsid w:val="007A729C"/>
    <w:rsid w:val="007A7E33"/>
    <w:rsid w:val="007C7B67"/>
    <w:rsid w:val="007D222B"/>
    <w:rsid w:val="007D404F"/>
    <w:rsid w:val="007D540D"/>
    <w:rsid w:val="007D5FD1"/>
    <w:rsid w:val="007D60FD"/>
    <w:rsid w:val="007D7499"/>
    <w:rsid w:val="007E3CB4"/>
    <w:rsid w:val="007E6075"/>
    <w:rsid w:val="00800723"/>
    <w:rsid w:val="008026B3"/>
    <w:rsid w:val="00811BED"/>
    <w:rsid w:val="008220A7"/>
    <w:rsid w:val="00825C5D"/>
    <w:rsid w:val="00830783"/>
    <w:rsid w:val="00832BC4"/>
    <w:rsid w:val="00836C45"/>
    <w:rsid w:val="008510D4"/>
    <w:rsid w:val="008512B2"/>
    <w:rsid w:val="00854C17"/>
    <w:rsid w:val="00863D06"/>
    <w:rsid w:val="008700B1"/>
    <w:rsid w:val="00882D92"/>
    <w:rsid w:val="00891B2D"/>
    <w:rsid w:val="00895519"/>
    <w:rsid w:val="008A65B6"/>
    <w:rsid w:val="008C6A48"/>
    <w:rsid w:val="008D6E67"/>
    <w:rsid w:val="008E3331"/>
    <w:rsid w:val="008F6916"/>
    <w:rsid w:val="00901D55"/>
    <w:rsid w:val="00910A3A"/>
    <w:rsid w:val="00911380"/>
    <w:rsid w:val="0092097B"/>
    <w:rsid w:val="0092315D"/>
    <w:rsid w:val="00932A21"/>
    <w:rsid w:val="00936262"/>
    <w:rsid w:val="009506D4"/>
    <w:rsid w:val="00967211"/>
    <w:rsid w:val="0097760E"/>
    <w:rsid w:val="009A1F8F"/>
    <w:rsid w:val="009A32FE"/>
    <w:rsid w:val="009B030C"/>
    <w:rsid w:val="009D4E74"/>
    <w:rsid w:val="009E5A77"/>
    <w:rsid w:val="009F4CA3"/>
    <w:rsid w:val="00A568F7"/>
    <w:rsid w:val="00A57B65"/>
    <w:rsid w:val="00A7008F"/>
    <w:rsid w:val="00A962EA"/>
    <w:rsid w:val="00AB07CE"/>
    <w:rsid w:val="00AC2CBB"/>
    <w:rsid w:val="00AD6A4A"/>
    <w:rsid w:val="00AE58F4"/>
    <w:rsid w:val="00AF428A"/>
    <w:rsid w:val="00B00E4E"/>
    <w:rsid w:val="00B01A69"/>
    <w:rsid w:val="00B15C04"/>
    <w:rsid w:val="00B4116C"/>
    <w:rsid w:val="00B4141C"/>
    <w:rsid w:val="00B55608"/>
    <w:rsid w:val="00B63BD4"/>
    <w:rsid w:val="00B7367D"/>
    <w:rsid w:val="00B81B89"/>
    <w:rsid w:val="00BA406D"/>
    <w:rsid w:val="00BB5C8F"/>
    <w:rsid w:val="00BC1675"/>
    <w:rsid w:val="00BC3748"/>
    <w:rsid w:val="00BD2E78"/>
    <w:rsid w:val="00BD50F3"/>
    <w:rsid w:val="00BE4262"/>
    <w:rsid w:val="00BE44F6"/>
    <w:rsid w:val="00BE7530"/>
    <w:rsid w:val="00BF2BBD"/>
    <w:rsid w:val="00C06BE2"/>
    <w:rsid w:val="00C07BFC"/>
    <w:rsid w:val="00C07E36"/>
    <w:rsid w:val="00C40C49"/>
    <w:rsid w:val="00C419DA"/>
    <w:rsid w:val="00C42306"/>
    <w:rsid w:val="00C43D48"/>
    <w:rsid w:val="00C4531F"/>
    <w:rsid w:val="00C51B62"/>
    <w:rsid w:val="00C553D3"/>
    <w:rsid w:val="00C56506"/>
    <w:rsid w:val="00C56770"/>
    <w:rsid w:val="00C7076E"/>
    <w:rsid w:val="00C7250C"/>
    <w:rsid w:val="00C8685D"/>
    <w:rsid w:val="00C90658"/>
    <w:rsid w:val="00CA1138"/>
    <w:rsid w:val="00CA4851"/>
    <w:rsid w:val="00CB021E"/>
    <w:rsid w:val="00CB4F3C"/>
    <w:rsid w:val="00CC5194"/>
    <w:rsid w:val="00CD1340"/>
    <w:rsid w:val="00CD2F65"/>
    <w:rsid w:val="00CD40F5"/>
    <w:rsid w:val="00CE4702"/>
    <w:rsid w:val="00CF7545"/>
    <w:rsid w:val="00D015CD"/>
    <w:rsid w:val="00D31225"/>
    <w:rsid w:val="00D51E88"/>
    <w:rsid w:val="00D533E0"/>
    <w:rsid w:val="00D6690C"/>
    <w:rsid w:val="00DA4EF2"/>
    <w:rsid w:val="00DC777E"/>
    <w:rsid w:val="00DD0304"/>
    <w:rsid w:val="00DD1873"/>
    <w:rsid w:val="00DE6BFE"/>
    <w:rsid w:val="00DF24B3"/>
    <w:rsid w:val="00E050F9"/>
    <w:rsid w:val="00E0579A"/>
    <w:rsid w:val="00E100AF"/>
    <w:rsid w:val="00E20DA2"/>
    <w:rsid w:val="00E231BD"/>
    <w:rsid w:val="00E23B1F"/>
    <w:rsid w:val="00E355F9"/>
    <w:rsid w:val="00E469BB"/>
    <w:rsid w:val="00E46AB7"/>
    <w:rsid w:val="00E5372B"/>
    <w:rsid w:val="00E57852"/>
    <w:rsid w:val="00E9098D"/>
    <w:rsid w:val="00E938D1"/>
    <w:rsid w:val="00E950C1"/>
    <w:rsid w:val="00E95193"/>
    <w:rsid w:val="00E960A2"/>
    <w:rsid w:val="00EA6547"/>
    <w:rsid w:val="00EA7098"/>
    <w:rsid w:val="00EC05A9"/>
    <w:rsid w:val="00F0509D"/>
    <w:rsid w:val="00F1020F"/>
    <w:rsid w:val="00F12314"/>
    <w:rsid w:val="00F17866"/>
    <w:rsid w:val="00F24F90"/>
    <w:rsid w:val="00F30F44"/>
    <w:rsid w:val="00F3700C"/>
    <w:rsid w:val="00F448D9"/>
    <w:rsid w:val="00F47743"/>
    <w:rsid w:val="00F50EEA"/>
    <w:rsid w:val="00F5110E"/>
    <w:rsid w:val="00F52C0E"/>
    <w:rsid w:val="00F53C41"/>
    <w:rsid w:val="00F5698E"/>
    <w:rsid w:val="00F901A7"/>
    <w:rsid w:val="00F96A72"/>
    <w:rsid w:val="00FB0DB1"/>
    <w:rsid w:val="00FC2798"/>
    <w:rsid w:val="00FC64CD"/>
    <w:rsid w:val="00FE1DB0"/>
    <w:rsid w:val="00FE5055"/>
    <w:rsid w:val="00FE7276"/>
    <w:rsid w:val="00FE7837"/>
    <w:rsid w:val="00FF1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18DB5"/>
  <w15:chartTrackingRefBased/>
  <w15:docId w15:val="{17FF4163-01ED-454E-BB8A-50321121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17EAB"/>
    <w:pPr>
      <w:widowControl w:val="0"/>
      <w:spacing w:after="0" w:line="276" w:lineRule="auto"/>
      <w:ind w:left="720" w:hanging="360"/>
      <w:contextualSpacing/>
    </w:pPr>
  </w:style>
  <w:style w:type="paragraph" w:styleId="Heading1">
    <w:name w:val="heading 1"/>
    <w:basedOn w:val="Normal"/>
    <w:next w:val="Normal"/>
    <w:link w:val="Heading1Char"/>
    <w:qFormat/>
    <w:rsid w:val="00317EAB"/>
    <w:pPr>
      <w:outlineLvl w:val="0"/>
    </w:pPr>
    <w:rPr>
      <w:rFonts w:ascii="Verdana" w:eastAsia="Verdana" w:hAnsi="Verdana" w:cs="Verdana"/>
      <w:b/>
    </w:rPr>
  </w:style>
  <w:style w:type="paragraph" w:styleId="Heading2">
    <w:name w:val="heading 2"/>
    <w:basedOn w:val="Normal"/>
    <w:next w:val="Normal"/>
    <w:link w:val="Heading2Char"/>
    <w:qFormat/>
    <w:rsid w:val="00317EAB"/>
    <w:pPr>
      <w:spacing w:line="240" w:lineRule="auto"/>
      <w:jc w:val="right"/>
      <w:outlineLvl w:val="1"/>
    </w:pPr>
    <w:rPr>
      <w:rFonts w:ascii="Tahoma" w:eastAsia="Tahoma" w:hAnsi="Tahoma" w:cs="Tahoma"/>
      <w:b/>
      <w:color w:val="999999"/>
      <w:sz w:val="20"/>
      <w:szCs w:val="20"/>
    </w:rPr>
  </w:style>
  <w:style w:type="paragraph" w:styleId="Heading3">
    <w:name w:val="heading 3"/>
    <w:basedOn w:val="Normal"/>
    <w:next w:val="Normal"/>
    <w:link w:val="Heading3Char"/>
    <w:qFormat/>
    <w:rsid w:val="00317EAB"/>
    <w:pPr>
      <w:outlineLvl w:val="2"/>
    </w:pPr>
    <w:rPr>
      <w:b/>
      <w:color w:val="FFFFFF"/>
      <w:shd w:val="clear" w:color="auto" w:fill="B8523F"/>
    </w:rPr>
  </w:style>
  <w:style w:type="paragraph" w:styleId="Heading4">
    <w:name w:val="heading 4"/>
    <w:basedOn w:val="Normal"/>
    <w:next w:val="Normal"/>
    <w:link w:val="Heading4Char"/>
    <w:qFormat/>
    <w:rsid w:val="00317EAB"/>
    <w:pPr>
      <w:spacing w:before="240" w:after="40"/>
      <w:outlineLvl w:val="3"/>
    </w:pPr>
    <w:rPr>
      <w:b/>
    </w:rPr>
  </w:style>
  <w:style w:type="paragraph" w:styleId="Heading5">
    <w:name w:val="heading 5"/>
    <w:basedOn w:val="Normal"/>
    <w:next w:val="Normal"/>
    <w:link w:val="Heading5Char"/>
    <w:qFormat/>
    <w:rsid w:val="00317EAB"/>
    <w:pPr>
      <w:spacing w:before="220" w:after="40"/>
      <w:outlineLvl w:val="4"/>
    </w:pPr>
    <w:rPr>
      <w:b/>
    </w:rPr>
  </w:style>
  <w:style w:type="paragraph" w:styleId="Heading6">
    <w:name w:val="heading 6"/>
    <w:basedOn w:val="Normal"/>
    <w:next w:val="Normal"/>
    <w:link w:val="Heading6Char"/>
    <w:qFormat/>
    <w:rsid w:val="00317EAB"/>
    <w:pPr>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7EAB"/>
    <w:rPr>
      <w:color w:val="0563C1" w:themeColor="hyperlink"/>
      <w:u w:val="single"/>
    </w:rPr>
  </w:style>
  <w:style w:type="character" w:customStyle="1" w:styleId="Heading1Char">
    <w:name w:val="Heading 1 Char"/>
    <w:basedOn w:val="DefaultParagraphFont"/>
    <w:link w:val="Heading1"/>
    <w:rsid w:val="00317EAB"/>
    <w:rPr>
      <w:rFonts w:ascii="Verdana" w:eastAsia="Verdana" w:hAnsi="Verdana" w:cs="Verdana"/>
      <w:b/>
      <w:lang w:val="en"/>
    </w:rPr>
  </w:style>
  <w:style w:type="character" w:customStyle="1" w:styleId="Heading2Char">
    <w:name w:val="Heading 2 Char"/>
    <w:basedOn w:val="DefaultParagraphFont"/>
    <w:link w:val="Heading2"/>
    <w:rsid w:val="00317EAB"/>
    <w:rPr>
      <w:rFonts w:ascii="Tahoma" w:eastAsia="Tahoma" w:hAnsi="Tahoma" w:cs="Tahoma"/>
      <w:b/>
      <w:color w:val="999999"/>
      <w:sz w:val="20"/>
      <w:szCs w:val="20"/>
      <w:lang w:val="en"/>
    </w:rPr>
  </w:style>
  <w:style w:type="character" w:customStyle="1" w:styleId="Heading3Char">
    <w:name w:val="Heading 3 Char"/>
    <w:basedOn w:val="DefaultParagraphFont"/>
    <w:link w:val="Heading3"/>
    <w:rsid w:val="00317EAB"/>
    <w:rPr>
      <w:rFonts w:ascii="Times New Roman" w:eastAsia="Times New Roman" w:hAnsi="Times New Roman" w:cs="Times New Roman"/>
      <w:b/>
      <w:color w:val="FFFFFF"/>
      <w:sz w:val="24"/>
      <w:szCs w:val="24"/>
      <w:lang w:val="en"/>
    </w:rPr>
  </w:style>
  <w:style w:type="character" w:customStyle="1" w:styleId="Heading4Char">
    <w:name w:val="Heading 4 Char"/>
    <w:basedOn w:val="DefaultParagraphFont"/>
    <w:link w:val="Heading4"/>
    <w:rsid w:val="00317EAB"/>
    <w:rPr>
      <w:rFonts w:ascii="Times New Roman" w:eastAsia="Times New Roman" w:hAnsi="Times New Roman" w:cs="Times New Roman"/>
      <w:b/>
      <w:sz w:val="24"/>
      <w:szCs w:val="24"/>
      <w:lang w:val="en"/>
    </w:rPr>
  </w:style>
  <w:style w:type="character" w:customStyle="1" w:styleId="Heading5Char">
    <w:name w:val="Heading 5 Char"/>
    <w:basedOn w:val="DefaultParagraphFont"/>
    <w:link w:val="Heading5"/>
    <w:rsid w:val="00317EAB"/>
    <w:rPr>
      <w:rFonts w:ascii="Times New Roman" w:eastAsia="Times New Roman" w:hAnsi="Times New Roman" w:cs="Times New Roman"/>
      <w:b/>
      <w:lang w:val="en"/>
    </w:rPr>
  </w:style>
  <w:style w:type="character" w:customStyle="1" w:styleId="Heading6Char">
    <w:name w:val="Heading 6 Char"/>
    <w:basedOn w:val="DefaultParagraphFont"/>
    <w:link w:val="Heading6"/>
    <w:rsid w:val="00317EAB"/>
    <w:rPr>
      <w:rFonts w:ascii="Times New Roman" w:eastAsia="Times New Roman" w:hAnsi="Times New Roman" w:cs="Times New Roman"/>
      <w:b/>
      <w:sz w:val="20"/>
      <w:szCs w:val="20"/>
      <w:lang w:val="en"/>
    </w:rPr>
  </w:style>
  <w:style w:type="paragraph" w:styleId="Title">
    <w:name w:val="Title"/>
    <w:basedOn w:val="Normal"/>
    <w:next w:val="Normal"/>
    <w:link w:val="TitleChar"/>
    <w:qFormat/>
    <w:rsid w:val="00317EAB"/>
    <w:pPr>
      <w:spacing w:line="360" w:lineRule="auto"/>
      <w:jc w:val="right"/>
    </w:pPr>
    <w:rPr>
      <w:rFonts w:ascii="Syncopate" w:eastAsia="Syncopate" w:hAnsi="Syncopate" w:cs="Syncopate"/>
      <w:b/>
      <w:color w:val="B8523F"/>
      <w:sz w:val="28"/>
      <w:szCs w:val="28"/>
    </w:rPr>
  </w:style>
  <w:style w:type="character" w:customStyle="1" w:styleId="TitleChar">
    <w:name w:val="Title Char"/>
    <w:basedOn w:val="DefaultParagraphFont"/>
    <w:link w:val="Title"/>
    <w:rsid w:val="00317EAB"/>
    <w:rPr>
      <w:rFonts w:ascii="Syncopate" w:eastAsia="Syncopate" w:hAnsi="Syncopate" w:cs="Syncopate"/>
      <w:b/>
      <w:color w:val="B8523F"/>
      <w:sz w:val="28"/>
      <w:szCs w:val="28"/>
      <w:lang w:val="en"/>
    </w:rPr>
  </w:style>
  <w:style w:type="paragraph" w:styleId="Subtitle">
    <w:name w:val="Subtitle"/>
    <w:basedOn w:val="Normal"/>
    <w:next w:val="Normal"/>
    <w:link w:val="SubtitleChar"/>
    <w:qFormat/>
    <w:rsid w:val="00317EAB"/>
    <w:rPr>
      <w:color w:val="B8523F"/>
      <w:sz w:val="36"/>
      <w:szCs w:val="36"/>
    </w:rPr>
  </w:style>
  <w:style w:type="character" w:customStyle="1" w:styleId="SubtitleChar">
    <w:name w:val="Subtitle Char"/>
    <w:basedOn w:val="DefaultParagraphFont"/>
    <w:link w:val="Subtitle"/>
    <w:rsid w:val="00317EAB"/>
    <w:rPr>
      <w:rFonts w:ascii="Times New Roman" w:eastAsia="Times New Roman" w:hAnsi="Times New Roman" w:cs="Times New Roman"/>
      <w:color w:val="B8523F"/>
      <w:sz w:val="36"/>
      <w:szCs w:val="36"/>
      <w:lang w:val="en"/>
    </w:rPr>
  </w:style>
  <w:style w:type="paragraph" w:styleId="CommentText">
    <w:name w:val="annotation text"/>
    <w:basedOn w:val="Normal"/>
    <w:link w:val="CommentTextChar"/>
    <w:uiPriority w:val="99"/>
    <w:semiHidden/>
    <w:unhideWhenUsed/>
    <w:rsid w:val="00317EAB"/>
    <w:pPr>
      <w:spacing w:line="240" w:lineRule="auto"/>
    </w:pPr>
    <w:rPr>
      <w:sz w:val="20"/>
      <w:szCs w:val="20"/>
    </w:rPr>
  </w:style>
  <w:style w:type="character" w:customStyle="1" w:styleId="CommentTextChar">
    <w:name w:val="Comment Text Char"/>
    <w:basedOn w:val="DefaultParagraphFont"/>
    <w:link w:val="CommentText"/>
    <w:uiPriority w:val="99"/>
    <w:semiHidden/>
    <w:rsid w:val="00317EAB"/>
    <w:rPr>
      <w:rFonts w:ascii="Times New Roman" w:eastAsia="Times New Roman" w:hAnsi="Times New Roman" w:cs="Times New Roman"/>
      <w:sz w:val="20"/>
      <w:szCs w:val="20"/>
      <w:lang w:val="en"/>
    </w:rPr>
  </w:style>
  <w:style w:type="character" w:styleId="CommentReference">
    <w:name w:val="annotation reference"/>
    <w:basedOn w:val="DefaultParagraphFont"/>
    <w:uiPriority w:val="99"/>
    <w:semiHidden/>
    <w:unhideWhenUsed/>
    <w:rsid w:val="00317EAB"/>
    <w:rPr>
      <w:sz w:val="16"/>
      <w:szCs w:val="16"/>
    </w:rPr>
  </w:style>
  <w:style w:type="paragraph" w:styleId="BalloonText">
    <w:name w:val="Balloon Text"/>
    <w:basedOn w:val="Normal"/>
    <w:link w:val="BalloonTextChar"/>
    <w:uiPriority w:val="99"/>
    <w:semiHidden/>
    <w:unhideWhenUsed/>
    <w:rsid w:val="00317EA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EAB"/>
    <w:rPr>
      <w:rFonts w:ascii="Segoe UI" w:eastAsia="Times New Roman" w:hAnsi="Segoe UI" w:cs="Segoe UI"/>
      <w:sz w:val="18"/>
      <w:szCs w:val="18"/>
      <w:lang w:val="en"/>
    </w:rPr>
  </w:style>
  <w:style w:type="paragraph" w:styleId="Header">
    <w:name w:val="header"/>
    <w:basedOn w:val="Normal"/>
    <w:link w:val="HeaderChar"/>
    <w:uiPriority w:val="99"/>
    <w:unhideWhenUsed/>
    <w:rsid w:val="00317EAB"/>
    <w:pPr>
      <w:tabs>
        <w:tab w:val="center" w:pos="4680"/>
        <w:tab w:val="right" w:pos="9360"/>
      </w:tabs>
      <w:spacing w:line="240" w:lineRule="auto"/>
    </w:pPr>
  </w:style>
  <w:style w:type="character" w:customStyle="1" w:styleId="HeaderChar">
    <w:name w:val="Header Char"/>
    <w:basedOn w:val="DefaultParagraphFont"/>
    <w:link w:val="Header"/>
    <w:uiPriority w:val="99"/>
    <w:rsid w:val="00317EAB"/>
    <w:rPr>
      <w:rFonts w:ascii="Times New Roman" w:eastAsia="Times New Roman" w:hAnsi="Times New Roman" w:cs="Times New Roman"/>
      <w:sz w:val="24"/>
      <w:szCs w:val="24"/>
      <w:lang w:val="en"/>
    </w:rPr>
  </w:style>
  <w:style w:type="paragraph" w:styleId="Footer">
    <w:name w:val="footer"/>
    <w:basedOn w:val="Normal"/>
    <w:link w:val="FooterChar"/>
    <w:uiPriority w:val="99"/>
    <w:unhideWhenUsed/>
    <w:rsid w:val="00317EAB"/>
    <w:pPr>
      <w:tabs>
        <w:tab w:val="center" w:pos="4680"/>
        <w:tab w:val="right" w:pos="9360"/>
      </w:tabs>
      <w:spacing w:line="240" w:lineRule="auto"/>
    </w:pPr>
  </w:style>
  <w:style w:type="character" w:customStyle="1" w:styleId="FooterChar">
    <w:name w:val="Footer Char"/>
    <w:basedOn w:val="DefaultParagraphFont"/>
    <w:link w:val="Footer"/>
    <w:uiPriority w:val="99"/>
    <w:rsid w:val="00317EAB"/>
    <w:rPr>
      <w:rFonts w:ascii="Times New Roman" w:eastAsia="Times New Roman" w:hAnsi="Times New Roman" w:cs="Times New Roman"/>
      <w:sz w:val="24"/>
      <w:szCs w:val="24"/>
      <w:lang w:val="en"/>
    </w:rPr>
  </w:style>
  <w:style w:type="paragraph" w:styleId="ListParagraph">
    <w:name w:val="List Paragraph"/>
    <w:basedOn w:val="Normal"/>
    <w:uiPriority w:val="34"/>
    <w:qFormat/>
    <w:rsid w:val="00317EAB"/>
  </w:style>
  <w:style w:type="paragraph" w:styleId="NoSpacing">
    <w:name w:val="No Spacing"/>
    <w:uiPriority w:val="1"/>
    <w:qFormat/>
    <w:rsid w:val="00317EAB"/>
    <w:pPr>
      <w:spacing w:after="0" w:line="240" w:lineRule="auto"/>
    </w:pPr>
    <w:rPr>
      <w:rFonts w:eastAsiaTheme="minorEastAsia"/>
    </w:rPr>
  </w:style>
  <w:style w:type="paragraph" w:customStyle="1" w:styleId="msonormal0">
    <w:name w:val="msonormal"/>
    <w:basedOn w:val="Normal"/>
    <w:rsid w:val="00317EAB"/>
    <w:pPr>
      <w:widowControl/>
      <w:spacing w:before="100" w:beforeAutospacing="1" w:after="100" w:afterAutospacing="1" w:line="240" w:lineRule="auto"/>
      <w:ind w:left="0" w:firstLine="0"/>
      <w:contextualSpacing w:val="0"/>
    </w:pPr>
  </w:style>
  <w:style w:type="table" w:styleId="TableGrid">
    <w:name w:val="Table Grid"/>
    <w:basedOn w:val="TableNormal"/>
    <w:uiPriority w:val="59"/>
    <w:rsid w:val="00317EAB"/>
    <w:pPr>
      <w:spacing w:after="0" w:line="240" w:lineRule="auto"/>
    </w:pPr>
    <w:rPr>
      <w:rFonts w:eastAsiaTheme="minorEastAsia"/>
      <w:lang w:val="e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17EAB"/>
    <w:rPr>
      <w:color w:val="800080"/>
      <w:u w:val="single"/>
    </w:rPr>
  </w:style>
  <w:style w:type="paragraph" w:customStyle="1" w:styleId="Default">
    <w:name w:val="Default"/>
    <w:rsid w:val="00317EAB"/>
    <w:pPr>
      <w:autoSpaceDE w:val="0"/>
      <w:autoSpaceDN w:val="0"/>
      <w:adjustRightInd w:val="0"/>
      <w:spacing w:after="0" w:line="240" w:lineRule="auto"/>
    </w:pPr>
    <w:rPr>
      <w:rFonts w:ascii="Calibri" w:eastAsia="Times New Roman"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637B7C"/>
    <w:rPr>
      <w:b/>
      <w:bCs/>
    </w:rPr>
  </w:style>
  <w:style w:type="character" w:customStyle="1" w:styleId="CommentSubjectChar">
    <w:name w:val="Comment Subject Char"/>
    <w:basedOn w:val="CommentTextChar"/>
    <w:link w:val="CommentSubject"/>
    <w:uiPriority w:val="99"/>
    <w:semiHidden/>
    <w:rsid w:val="00637B7C"/>
    <w:rPr>
      <w:rFonts w:ascii="Times New Roman" w:eastAsia="Times New Roman" w:hAnsi="Times New Roman" w:cs="Times New Roman"/>
      <w:b/>
      <w:bCs/>
      <w:sz w:val="20"/>
      <w:szCs w:val="20"/>
      <w:lang w:val="en"/>
    </w:rPr>
  </w:style>
  <w:style w:type="paragraph" w:styleId="NormalWeb">
    <w:name w:val="Normal (Web)"/>
    <w:basedOn w:val="Normal"/>
    <w:uiPriority w:val="99"/>
    <w:semiHidden/>
    <w:unhideWhenUsed/>
    <w:rsid w:val="00C40C49"/>
    <w:pPr>
      <w:widowControl/>
      <w:spacing w:before="100" w:beforeAutospacing="1" w:after="100" w:afterAutospacing="1" w:line="240" w:lineRule="auto"/>
      <w:ind w:left="0" w:firstLine="0"/>
      <w:contextualSpacing w:val="0"/>
    </w:pPr>
    <w:rPr>
      <w:rFonts w:ascii="Times New Roman" w:eastAsiaTheme="minorEastAsia" w:hAnsi="Times New Roman" w:cs="Times New Roman"/>
      <w:sz w:val="24"/>
      <w:szCs w:val="24"/>
    </w:rPr>
  </w:style>
  <w:style w:type="paragraph" w:styleId="BodyText">
    <w:name w:val="Body Text"/>
    <w:link w:val="BodyTextChar"/>
    <w:uiPriority w:val="99"/>
    <w:semiHidden/>
    <w:unhideWhenUsed/>
    <w:qFormat/>
    <w:rsid w:val="004D124B"/>
    <w:pPr>
      <w:spacing w:before="200" w:after="200" w:line="268" w:lineRule="auto"/>
    </w:pPr>
    <w:rPr>
      <w:rFonts w:eastAsia="Times New Roman" w:cs="Times New Roman"/>
      <w:lang w:bidi="en-US"/>
    </w:rPr>
  </w:style>
  <w:style w:type="character" w:customStyle="1" w:styleId="BodyTextChar">
    <w:name w:val="Body Text Char"/>
    <w:basedOn w:val="DefaultParagraphFont"/>
    <w:link w:val="BodyText"/>
    <w:uiPriority w:val="99"/>
    <w:semiHidden/>
    <w:rsid w:val="004D124B"/>
    <w:rPr>
      <w:rFonts w:eastAsia="Times New Roman" w:cs="Times New Roman"/>
      <w:lang w:bidi="en-US"/>
    </w:rPr>
  </w:style>
  <w:style w:type="paragraph" w:styleId="TOC1">
    <w:name w:val="toc 1"/>
    <w:basedOn w:val="Normal"/>
    <w:autoRedefine/>
    <w:uiPriority w:val="39"/>
    <w:semiHidden/>
    <w:unhideWhenUsed/>
    <w:rsid w:val="004D124B"/>
    <w:pPr>
      <w:widowControl/>
      <w:autoSpaceDE w:val="0"/>
      <w:autoSpaceDN w:val="0"/>
      <w:adjustRightInd w:val="0"/>
      <w:spacing w:before="120" w:after="100" w:line="360" w:lineRule="auto"/>
      <w:ind w:left="0" w:firstLine="0"/>
      <w:contextualSpacing w:val="0"/>
    </w:pPr>
    <w:rPr>
      <w:rFonts w:ascii="Calibri" w:eastAsia="Times New Roman" w:hAnsi="Calibri" w:cs="Arial"/>
      <w:b/>
      <w:bCs/>
      <w:lang w:bidi="en-US"/>
    </w:rPr>
  </w:style>
  <w:style w:type="paragraph" w:styleId="TOC2">
    <w:name w:val="toc 2"/>
    <w:basedOn w:val="Normal"/>
    <w:next w:val="Normal"/>
    <w:autoRedefine/>
    <w:uiPriority w:val="39"/>
    <w:semiHidden/>
    <w:unhideWhenUsed/>
    <w:rsid w:val="004D124B"/>
    <w:pPr>
      <w:widowControl/>
      <w:spacing w:before="120" w:after="100" w:line="268" w:lineRule="auto"/>
      <w:ind w:left="200" w:firstLine="0"/>
      <w:contextualSpacing w:val="0"/>
    </w:pPr>
    <w:rPr>
      <w:rFonts w:ascii="Calibri" w:eastAsia="Times New Roman" w:hAnsi="Calibri" w:cs="Times New Roman"/>
      <w:lang w:bidi="en-US"/>
    </w:rPr>
  </w:style>
  <w:style w:type="paragraph" w:styleId="TOC3">
    <w:name w:val="toc 3"/>
    <w:basedOn w:val="Normal"/>
    <w:next w:val="Normal"/>
    <w:autoRedefine/>
    <w:uiPriority w:val="39"/>
    <w:semiHidden/>
    <w:unhideWhenUsed/>
    <w:rsid w:val="004D124B"/>
    <w:pPr>
      <w:widowControl/>
      <w:spacing w:before="120" w:after="100" w:line="268" w:lineRule="auto"/>
      <w:ind w:left="440" w:firstLine="0"/>
      <w:contextualSpacing w:val="0"/>
    </w:pPr>
    <w:rPr>
      <w:rFonts w:ascii="Calibri" w:eastAsia="Times New Roman" w:hAnsi="Calibri" w:cs="Times New Roman"/>
      <w:lang w:bidi="en-US"/>
    </w:rPr>
  </w:style>
  <w:style w:type="paragraph" w:styleId="List">
    <w:name w:val="List"/>
    <w:basedOn w:val="Normal"/>
    <w:uiPriority w:val="99"/>
    <w:semiHidden/>
    <w:unhideWhenUsed/>
    <w:qFormat/>
    <w:rsid w:val="004D124B"/>
    <w:pPr>
      <w:widowControl/>
      <w:numPr>
        <w:numId w:val="4"/>
      </w:numPr>
      <w:spacing w:before="120" w:line="300" w:lineRule="auto"/>
    </w:pPr>
    <w:rPr>
      <w:rFonts w:ascii="Calibri" w:eastAsia="Times New Roman" w:hAnsi="Calibri" w:cs="Times New Roman"/>
      <w:lang w:bidi="en-US"/>
    </w:rPr>
  </w:style>
  <w:style w:type="paragraph" w:styleId="TOCHeading">
    <w:name w:val="TOC Heading"/>
    <w:next w:val="Normal"/>
    <w:uiPriority w:val="39"/>
    <w:unhideWhenUsed/>
    <w:qFormat/>
    <w:rsid w:val="004D124B"/>
    <w:pPr>
      <w:keepNext/>
      <w:keepLines/>
      <w:spacing w:before="480" w:after="0" w:line="268" w:lineRule="auto"/>
    </w:pPr>
    <w:rPr>
      <w:rFonts w:asciiTheme="majorHAnsi" w:eastAsiaTheme="majorEastAsia" w:hAnsiTheme="majorHAnsi" w:cstheme="majorBidi"/>
      <w:b/>
      <w:bCs/>
      <w:color w:val="2E74B5" w:themeColor="accent1" w:themeShade="BF"/>
      <w:sz w:val="28"/>
      <w:szCs w:val="28"/>
      <w:lang w:bidi="en-US"/>
    </w:rPr>
  </w:style>
  <w:style w:type="character" w:styleId="IntenseEmphasis">
    <w:name w:val="Intense Emphasis"/>
    <w:basedOn w:val="DefaultParagraphFont"/>
    <w:uiPriority w:val="3"/>
    <w:qFormat/>
    <w:rsid w:val="004D124B"/>
    <w:rPr>
      <w:b/>
      <w:bCs/>
      <w:i/>
      <w:iCs/>
      <w:color w:val="auto"/>
    </w:rPr>
  </w:style>
  <w:style w:type="paragraph" w:customStyle="1" w:styleId="xl65">
    <w:name w:val="xl65"/>
    <w:basedOn w:val="Normal"/>
    <w:rsid w:val="004C1C20"/>
    <w:pPr>
      <w:widowControl/>
      <w:spacing w:before="100" w:beforeAutospacing="1" w:after="100" w:afterAutospacing="1" w:line="240" w:lineRule="auto"/>
      <w:ind w:left="0" w:firstLine="0"/>
      <w:contextualSpacing w:val="0"/>
      <w:jc w:val="center"/>
    </w:pPr>
    <w:rPr>
      <w:rFonts w:ascii="Times New Roman" w:eastAsia="Times New Roman" w:hAnsi="Times New Roman" w:cs="Times New Roman"/>
      <w:b/>
      <w:bCs/>
      <w:sz w:val="32"/>
      <w:szCs w:val="32"/>
    </w:rPr>
  </w:style>
  <w:style w:type="paragraph" w:customStyle="1" w:styleId="xl66">
    <w:name w:val="xl66"/>
    <w:basedOn w:val="Normal"/>
    <w:rsid w:val="004C1C20"/>
    <w:pPr>
      <w:widowControl/>
      <w:shd w:val="clear" w:color="000000" w:fill="FFFF00"/>
      <w:spacing w:before="100" w:beforeAutospacing="1" w:after="100" w:afterAutospacing="1" w:line="240" w:lineRule="auto"/>
      <w:ind w:left="0" w:firstLine="0"/>
      <w:contextualSpacing w:val="0"/>
    </w:pPr>
    <w:rPr>
      <w:rFonts w:ascii="Times New Roman" w:eastAsia="Times New Roman" w:hAnsi="Times New Roman" w:cs="Times New Roman"/>
      <w:sz w:val="24"/>
      <w:szCs w:val="24"/>
    </w:rPr>
  </w:style>
  <w:style w:type="paragraph" w:customStyle="1" w:styleId="xl68">
    <w:name w:val="xl68"/>
    <w:basedOn w:val="Normal"/>
    <w:rsid w:val="004C1C20"/>
    <w:pPr>
      <w:widowControl/>
      <w:spacing w:before="100" w:beforeAutospacing="1" w:after="100" w:afterAutospacing="1" w:line="240" w:lineRule="auto"/>
      <w:ind w:left="0" w:firstLine="0"/>
      <w:contextualSpacing w:val="0"/>
    </w:pPr>
    <w:rPr>
      <w:rFonts w:ascii="Times New Roman" w:eastAsia="Times New Roman" w:hAnsi="Times New Roman" w:cs="Times New Roman"/>
      <w:color w:val="7030A0"/>
      <w:sz w:val="24"/>
      <w:szCs w:val="24"/>
    </w:rPr>
  </w:style>
  <w:style w:type="paragraph" w:customStyle="1" w:styleId="xl69">
    <w:name w:val="xl69"/>
    <w:basedOn w:val="Normal"/>
    <w:rsid w:val="004C1C20"/>
    <w:pPr>
      <w:widowControl/>
      <w:spacing w:before="100" w:beforeAutospacing="1" w:after="100" w:afterAutospacing="1" w:line="240" w:lineRule="auto"/>
      <w:ind w:left="0" w:firstLine="0"/>
      <w:contextualSpacing w:val="0"/>
    </w:pPr>
    <w:rPr>
      <w:rFonts w:ascii="Times New Roman" w:eastAsia="Times New Roman" w:hAnsi="Times New Roman" w:cs="Times New Roman"/>
      <w:color w:val="7030A0"/>
      <w:sz w:val="24"/>
      <w:szCs w:val="24"/>
      <w:u w:val="single"/>
    </w:rPr>
  </w:style>
  <w:style w:type="paragraph" w:customStyle="1" w:styleId="xl70">
    <w:name w:val="xl70"/>
    <w:basedOn w:val="Normal"/>
    <w:rsid w:val="004C1C20"/>
    <w:pPr>
      <w:widowControl/>
      <w:spacing w:before="100" w:beforeAutospacing="1" w:after="100" w:afterAutospacing="1" w:line="240" w:lineRule="auto"/>
      <w:ind w:left="0" w:firstLine="0"/>
      <w:contextualSpacing w:val="0"/>
    </w:pPr>
    <w:rPr>
      <w:rFonts w:ascii="Times New Roman" w:eastAsia="Times New Roman" w:hAnsi="Times New Roman" w:cs="Times New Roman"/>
      <w:color w:val="7030A0"/>
      <w:sz w:val="24"/>
      <w:szCs w:val="24"/>
    </w:rPr>
  </w:style>
  <w:style w:type="paragraph" w:customStyle="1" w:styleId="xl71">
    <w:name w:val="xl71"/>
    <w:basedOn w:val="Normal"/>
    <w:rsid w:val="004C1C20"/>
    <w:pPr>
      <w:widowControl/>
      <w:spacing w:before="100" w:beforeAutospacing="1" w:after="100" w:afterAutospacing="1" w:line="240" w:lineRule="auto"/>
      <w:ind w:left="0" w:firstLine="0"/>
      <w:contextualSpacing w:val="0"/>
    </w:pPr>
    <w:rPr>
      <w:rFonts w:ascii="Times New Roman" w:eastAsia="Times New Roman" w:hAnsi="Times New Roman" w:cs="Times New Roman"/>
      <w:sz w:val="24"/>
      <w:szCs w:val="24"/>
    </w:rPr>
  </w:style>
  <w:style w:type="paragraph" w:customStyle="1" w:styleId="xl72">
    <w:name w:val="xl72"/>
    <w:basedOn w:val="Normal"/>
    <w:rsid w:val="004C1C20"/>
    <w:pPr>
      <w:widowControl/>
      <w:spacing w:before="100" w:beforeAutospacing="1" w:after="100" w:afterAutospacing="1" w:line="240" w:lineRule="auto"/>
      <w:ind w:left="0" w:firstLine="0"/>
      <w:contextualSpacing w:val="0"/>
    </w:pPr>
    <w:rPr>
      <w:rFonts w:ascii="Times New Roman" w:eastAsia="Times New Roman" w:hAnsi="Times New Roman" w:cs="Times New Roman"/>
      <w:color w:val="FF0000"/>
      <w:sz w:val="24"/>
      <w:szCs w:val="24"/>
    </w:rPr>
  </w:style>
  <w:style w:type="paragraph" w:customStyle="1" w:styleId="xl73">
    <w:name w:val="xl73"/>
    <w:basedOn w:val="Normal"/>
    <w:rsid w:val="004C1C20"/>
    <w:pPr>
      <w:widowControl/>
      <w:spacing w:before="100" w:beforeAutospacing="1" w:after="100" w:afterAutospacing="1" w:line="240" w:lineRule="auto"/>
      <w:ind w:left="0" w:firstLine="0"/>
      <w:contextualSpacing w:val="0"/>
    </w:pPr>
    <w:rPr>
      <w:rFonts w:ascii="Times New Roman" w:eastAsia="Times New Roman" w:hAnsi="Times New Roman" w:cs="Times New Roman"/>
      <w:color w:val="C00000"/>
      <w:sz w:val="24"/>
      <w:szCs w:val="24"/>
    </w:rPr>
  </w:style>
  <w:style w:type="paragraph" w:customStyle="1" w:styleId="xl74">
    <w:name w:val="xl74"/>
    <w:basedOn w:val="Normal"/>
    <w:rsid w:val="004C1C20"/>
    <w:pPr>
      <w:widowControl/>
      <w:spacing w:before="100" w:beforeAutospacing="1" w:after="100" w:afterAutospacing="1" w:line="240" w:lineRule="auto"/>
      <w:ind w:left="0" w:firstLine="0"/>
      <w:contextualSpacing w:val="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57381">
      <w:bodyDiv w:val="1"/>
      <w:marLeft w:val="0"/>
      <w:marRight w:val="0"/>
      <w:marTop w:val="0"/>
      <w:marBottom w:val="0"/>
      <w:divBdr>
        <w:top w:val="none" w:sz="0" w:space="0" w:color="auto"/>
        <w:left w:val="none" w:sz="0" w:space="0" w:color="auto"/>
        <w:bottom w:val="none" w:sz="0" w:space="0" w:color="auto"/>
        <w:right w:val="none" w:sz="0" w:space="0" w:color="auto"/>
      </w:divBdr>
    </w:div>
    <w:div w:id="187137953">
      <w:bodyDiv w:val="1"/>
      <w:marLeft w:val="0"/>
      <w:marRight w:val="0"/>
      <w:marTop w:val="0"/>
      <w:marBottom w:val="0"/>
      <w:divBdr>
        <w:top w:val="none" w:sz="0" w:space="0" w:color="auto"/>
        <w:left w:val="none" w:sz="0" w:space="0" w:color="auto"/>
        <w:bottom w:val="none" w:sz="0" w:space="0" w:color="auto"/>
        <w:right w:val="none" w:sz="0" w:space="0" w:color="auto"/>
      </w:divBdr>
    </w:div>
    <w:div w:id="256865637">
      <w:bodyDiv w:val="1"/>
      <w:marLeft w:val="0"/>
      <w:marRight w:val="0"/>
      <w:marTop w:val="0"/>
      <w:marBottom w:val="0"/>
      <w:divBdr>
        <w:top w:val="none" w:sz="0" w:space="0" w:color="auto"/>
        <w:left w:val="none" w:sz="0" w:space="0" w:color="auto"/>
        <w:bottom w:val="none" w:sz="0" w:space="0" w:color="auto"/>
        <w:right w:val="none" w:sz="0" w:space="0" w:color="auto"/>
      </w:divBdr>
    </w:div>
    <w:div w:id="415785692">
      <w:bodyDiv w:val="1"/>
      <w:marLeft w:val="0"/>
      <w:marRight w:val="0"/>
      <w:marTop w:val="0"/>
      <w:marBottom w:val="0"/>
      <w:divBdr>
        <w:top w:val="none" w:sz="0" w:space="0" w:color="auto"/>
        <w:left w:val="none" w:sz="0" w:space="0" w:color="auto"/>
        <w:bottom w:val="none" w:sz="0" w:space="0" w:color="auto"/>
        <w:right w:val="none" w:sz="0" w:space="0" w:color="auto"/>
      </w:divBdr>
    </w:div>
    <w:div w:id="507402795">
      <w:bodyDiv w:val="1"/>
      <w:marLeft w:val="0"/>
      <w:marRight w:val="0"/>
      <w:marTop w:val="0"/>
      <w:marBottom w:val="0"/>
      <w:divBdr>
        <w:top w:val="none" w:sz="0" w:space="0" w:color="auto"/>
        <w:left w:val="none" w:sz="0" w:space="0" w:color="auto"/>
        <w:bottom w:val="none" w:sz="0" w:space="0" w:color="auto"/>
        <w:right w:val="none" w:sz="0" w:space="0" w:color="auto"/>
      </w:divBdr>
    </w:div>
    <w:div w:id="657730229">
      <w:bodyDiv w:val="1"/>
      <w:marLeft w:val="0"/>
      <w:marRight w:val="0"/>
      <w:marTop w:val="0"/>
      <w:marBottom w:val="0"/>
      <w:divBdr>
        <w:top w:val="none" w:sz="0" w:space="0" w:color="auto"/>
        <w:left w:val="none" w:sz="0" w:space="0" w:color="auto"/>
        <w:bottom w:val="none" w:sz="0" w:space="0" w:color="auto"/>
        <w:right w:val="none" w:sz="0" w:space="0" w:color="auto"/>
      </w:divBdr>
    </w:div>
    <w:div w:id="897782467">
      <w:bodyDiv w:val="1"/>
      <w:marLeft w:val="0"/>
      <w:marRight w:val="0"/>
      <w:marTop w:val="0"/>
      <w:marBottom w:val="0"/>
      <w:divBdr>
        <w:top w:val="none" w:sz="0" w:space="0" w:color="auto"/>
        <w:left w:val="none" w:sz="0" w:space="0" w:color="auto"/>
        <w:bottom w:val="none" w:sz="0" w:space="0" w:color="auto"/>
        <w:right w:val="none" w:sz="0" w:space="0" w:color="auto"/>
      </w:divBdr>
    </w:div>
    <w:div w:id="909734307">
      <w:bodyDiv w:val="1"/>
      <w:marLeft w:val="0"/>
      <w:marRight w:val="0"/>
      <w:marTop w:val="0"/>
      <w:marBottom w:val="0"/>
      <w:divBdr>
        <w:top w:val="none" w:sz="0" w:space="0" w:color="auto"/>
        <w:left w:val="none" w:sz="0" w:space="0" w:color="auto"/>
        <w:bottom w:val="none" w:sz="0" w:space="0" w:color="auto"/>
        <w:right w:val="none" w:sz="0" w:space="0" w:color="auto"/>
      </w:divBdr>
    </w:div>
    <w:div w:id="968826763">
      <w:bodyDiv w:val="1"/>
      <w:marLeft w:val="0"/>
      <w:marRight w:val="0"/>
      <w:marTop w:val="0"/>
      <w:marBottom w:val="0"/>
      <w:divBdr>
        <w:top w:val="none" w:sz="0" w:space="0" w:color="auto"/>
        <w:left w:val="none" w:sz="0" w:space="0" w:color="auto"/>
        <w:bottom w:val="none" w:sz="0" w:space="0" w:color="auto"/>
        <w:right w:val="none" w:sz="0" w:space="0" w:color="auto"/>
      </w:divBdr>
    </w:div>
    <w:div w:id="1007682337">
      <w:bodyDiv w:val="1"/>
      <w:marLeft w:val="0"/>
      <w:marRight w:val="0"/>
      <w:marTop w:val="0"/>
      <w:marBottom w:val="0"/>
      <w:divBdr>
        <w:top w:val="none" w:sz="0" w:space="0" w:color="auto"/>
        <w:left w:val="none" w:sz="0" w:space="0" w:color="auto"/>
        <w:bottom w:val="none" w:sz="0" w:space="0" w:color="auto"/>
        <w:right w:val="none" w:sz="0" w:space="0" w:color="auto"/>
      </w:divBdr>
    </w:div>
    <w:div w:id="1012488033">
      <w:bodyDiv w:val="1"/>
      <w:marLeft w:val="0"/>
      <w:marRight w:val="0"/>
      <w:marTop w:val="0"/>
      <w:marBottom w:val="0"/>
      <w:divBdr>
        <w:top w:val="none" w:sz="0" w:space="0" w:color="auto"/>
        <w:left w:val="none" w:sz="0" w:space="0" w:color="auto"/>
        <w:bottom w:val="none" w:sz="0" w:space="0" w:color="auto"/>
        <w:right w:val="none" w:sz="0" w:space="0" w:color="auto"/>
      </w:divBdr>
    </w:div>
    <w:div w:id="1252663920">
      <w:bodyDiv w:val="1"/>
      <w:marLeft w:val="0"/>
      <w:marRight w:val="0"/>
      <w:marTop w:val="0"/>
      <w:marBottom w:val="0"/>
      <w:divBdr>
        <w:top w:val="none" w:sz="0" w:space="0" w:color="auto"/>
        <w:left w:val="none" w:sz="0" w:space="0" w:color="auto"/>
        <w:bottom w:val="none" w:sz="0" w:space="0" w:color="auto"/>
        <w:right w:val="none" w:sz="0" w:space="0" w:color="auto"/>
      </w:divBdr>
    </w:div>
    <w:div w:id="1613785862">
      <w:bodyDiv w:val="1"/>
      <w:marLeft w:val="0"/>
      <w:marRight w:val="0"/>
      <w:marTop w:val="0"/>
      <w:marBottom w:val="0"/>
      <w:divBdr>
        <w:top w:val="none" w:sz="0" w:space="0" w:color="auto"/>
        <w:left w:val="none" w:sz="0" w:space="0" w:color="auto"/>
        <w:bottom w:val="none" w:sz="0" w:space="0" w:color="auto"/>
        <w:right w:val="none" w:sz="0" w:space="0" w:color="auto"/>
      </w:divBdr>
    </w:div>
    <w:div w:id="180546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B95BA-15F3-4D6C-B4BC-B9886C12C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2980</Words>
  <Characters>16990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Griffith</dc:creator>
  <cp:keywords/>
  <dc:description/>
  <cp:lastModifiedBy>Diana Griffith</cp:lastModifiedBy>
  <cp:revision>4</cp:revision>
  <cp:lastPrinted>2018-10-30T18:37:00Z</cp:lastPrinted>
  <dcterms:created xsi:type="dcterms:W3CDTF">2018-11-05T17:03:00Z</dcterms:created>
  <dcterms:modified xsi:type="dcterms:W3CDTF">2018-11-08T21:02:00Z</dcterms:modified>
</cp:coreProperties>
</file>