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5012D1" w14:textId="77777777" w:rsidR="00EB3EF7" w:rsidRPr="00013AAD" w:rsidRDefault="00BC753A" w:rsidP="00EB3EF7">
      <w:pPr>
        <w:rPr>
          <w:rFonts w:ascii="Calibri" w:eastAsia="Calibri" w:hAnsi="Calibri" w:cs="Arial"/>
          <w:b/>
          <w:bCs/>
          <w:color w:val="000000"/>
          <w:szCs w:val="22"/>
        </w:rPr>
      </w:pPr>
      <w:r>
        <w:rPr>
          <w:rFonts w:ascii="Calibri" w:eastAsia="Calibri" w:hAnsi="Calibri" w:cs="Arial"/>
          <w:b/>
          <w:bCs/>
          <w:noProof/>
          <w:color w:val="000000"/>
          <w:szCs w:val="22"/>
        </w:rPr>
        <mc:AlternateContent>
          <mc:Choice Requires="wps">
            <w:drawing>
              <wp:anchor distT="0" distB="0" distL="114300" distR="114300" simplePos="0" relativeHeight="251659776" behindDoc="0" locked="0" layoutInCell="1" allowOverlap="1" wp14:anchorId="7411CC9E" wp14:editId="69E3B4EB">
                <wp:simplePos x="0" y="0"/>
                <wp:positionH relativeFrom="column">
                  <wp:posOffset>-230505</wp:posOffset>
                </wp:positionH>
                <wp:positionV relativeFrom="paragraph">
                  <wp:posOffset>3810</wp:posOffset>
                </wp:positionV>
                <wp:extent cx="6858000" cy="635"/>
                <wp:effectExtent l="0" t="0" r="0" b="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853F993" id="_x0000_t32" coordsize="21600,21600" o:spt="32" o:oned="t" path="m,l21600,21600e" filled="f">
                <v:path arrowok="t" fillok="f" o:connecttype="none"/>
                <o:lock v:ext="edit" shapetype="t"/>
              </v:shapetype>
              <v:shape id="AutoShape 6" o:spid="_x0000_s1026" type="#_x0000_t32" style="position:absolute;margin-left:-18.15pt;margin-top:.3pt;width:540pt;height:.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" strokeweight="1.5pt"/>
            </w:pict>
          </mc:Fallback>
        </mc:AlternateContent>
      </w:r>
    </w:p>
    <w:p w14:paraId="29EED529" w14:textId="45FC9EFA" w:rsidR="00EB3EF7" w:rsidRPr="00AE79A9" w:rsidRDefault="006E00E4" w:rsidP="00FA3CCE">
      <w:pPr>
        <w:pStyle w:val="unbolded"/>
        <w:spacing w:after="120"/>
        <w:rPr>
          <w:color w:val="404040"/>
        </w:rPr>
      </w:pPr>
      <w:r w:rsidRPr="00FA3CCE">
        <w:rPr>
          <w:b/>
        </w:rPr>
        <w:t xml:space="preserve">Today’s </w:t>
      </w:r>
      <w:r w:rsidR="00EB3EF7" w:rsidRPr="00FA3CCE">
        <w:rPr>
          <w:b/>
        </w:rPr>
        <w:t xml:space="preserve">Date:  </w:t>
      </w:r>
      <w:r w:rsidR="008C0EAD">
        <w:rPr>
          <w:b/>
        </w:rPr>
        <w:t>July 1</w:t>
      </w:r>
      <w:r w:rsidR="009B4841">
        <w:rPr>
          <w:b/>
        </w:rPr>
        <w:t>7</w:t>
      </w:r>
      <w:bookmarkStart w:id="0" w:name="_GoBack"/>
      <w:bookmarkEnd w:id="0"/>
      <w:r w:rsidR="008C0EAD">
        <w:rPr>
          <w:b/>
        </w:rPr>
        <w:t>, 2018</w:t>
      </w:r>
    </w:p>
    <w:p w14:paraId="4A745BB0" w14:textId="77777777" w:rsidR="0059539C" w:rsidRPr="00A37897" w:rsidRDefault="0059539C" w:rsidP="0059539C">
      <w:pPr>
        <w:spacing w:after="120"/>
        <w:rPr>
          <w:rStyle w:val="unboldedChar"/>
        </w:rPr>
      </w:pPr>
      <w:r>
        <w:rPr>
          <w:rFonts w:eastAsia="Calibri"/>
          <w:b/>
        </w:rPr>
        <w:t>Date of Next Status Update Report</w:t>
      </w:r>
      <w:r w:rsidRPr="00A37897">
        <w:rPr>
          <w:rFonts w:eastAsia="Calibri"/>
          <w:b/>
        </w:rPr>
        <w:t>:</w:t>
      </w:r>
      <w:r w:rsidRPr="00A37897">
        <w:rPr>
          <w:rFonts w:eastAsia="Calibri"/>
        </w:rPr>
        <w:t xml:space="preserve"> </w:t>
      </w:r>
      <w:r w:rsidR="007B60D8">
        <w:rPr>
          <w:rFonts w:eastAsia="Calibri"/>
        </w:rPr>
        <w:t xml:space="preserve"> </w:t>
      </w:r>
      <w:r w:rsidR="008C0EAD">
        <w:rPr>
          <w:rFonts w:eastAsia="Calibri"/>
        </w:rPr>
        <w:t>January 1, 2019</w:t>
      </w:r>
    </w:p>
    <w:p w14:paraId="6CEE47F3" w14:textId="77777777" w:rsidR="00E94AC2" w:rsidRPr="00A37897" w:rsidRDefault="00E94AC2" w:rsidP="00E94AC2">
      <w:pPr>
        <w:spacing w:after="120"/>
        <w:rPr>
          <w:rStyle w:val="unboldedChar"/>
        </w:rPr>
      </w:pPr>
      <w:r>
        <w:rPr>
          <w:rFonts w:eastAsia="Calibri"/>
          <w:b/>
        </w:rPr>
        <w:t>Date of Work Plan Approval</w:t>
      </w:r>
      <w:r w:rsidRPr="00A37897">
        <w:rPr>
          <w:rFonts w:eastAsia="Calibri"/>
          <w:b/>
        </w:rPr>
        <w:t>:</w:t>
      </w:r>
      <w:r w:rsidRPr="00A37897">
        <w:rPr>
          <w:rFonts w:eastAsia="Calibri"/>
        </w:rPr>
        <w:t xml:space="preserve"> </w:t>
      </w:r>
    </w:p>
    <w:p w14:paraId="0C4B2D64" w14:textId="77777777" w:rsidR="00446AF4" w:rsidRPr="00FA3CCE" w:rsidRDefault="00EB3EF7" w:rsidP="00FA3CCE">
      <w:pPr>
        <w:pStyle w:val="unbolded"/>
        <w:spacing w:after="120"/>
        <w:rPr>
          <w:b/>
        </w:rPr>
      </w:pPr>
      <w:r w:rsidRPr="00FA3CCE">
        <w:rPr>
          <w:b/>
        </w:rPr>
        <w:t>Project Completion Date:</w:t>
      </w:r>
      <w:r w:rsidR="007B60D8">
        <w:t xml:space="preserve">  </w:t>
      </w:r>
      <w:r w:rsidR="00E5176B">
        <w:t>June 30, 2019</w:t>
      </w:r>
      <w:r w:rsidRPr="00FA3CCE">
        <w:rPr>
          <w:b/>
        </w:rPr>
        <w:tab/>
      </w:r>
      <w:r w:rsidR="00446AF4" w:rsidRPr="00FA3CCE">
        <w:rPr>
          <w:b/>
        </w:rPr>
        <w:tab/>
      </w:r>
      <w:r w:rsidR="00446AF4" w:rsidRPr="00FA3CCE">
        <w:rPr>
          <w:b/>
        </w:rPr>
        <w:tab/>
      </w:r>
      <w:r w:rsidR="00446AF4" w:rsidRPr="00FA3CCE">
        <w:rPr>
          <w:b/>
        </w:rPr>
        <w:tab/>
      </w:r>
    </w:p>
    <w:p w14:paraId="3B190F66" w14:textId="77777777" w:rsidR="00EB3EF7" w:rsidRPr="00453D20" w:rsidRDefault="00446AF4" w:rsidP="00FA3CCE">
      <w:pPr>
        <w:pStyle w:val="unbolded"/>
        <w:spacing w:after="120"/>
      </w:pPr>
      <w:r w:rsidRPr="00FA3CCE">
        <w:rPr>
          <w:b/>
        </w:rPr>
        <w:t>Does</w:t>
      </w:r>
      <w:r w:rsidR="00EB3EF7" w:rsidRPr="00FA3CCE">
        <w:rPr>
          <w:b/>
        </w:rPr>
        <w:t xml:space="preserve"> this</w:t>
      </w:r>
      <w:r w:rsidR="00D31742" w:rsidRPr="00FA3CCE">
        <w:rPr>
          <w:b/>
        </w:rPr>
        <w:t xml:space="preserve"> submission</w:t>
      </w:r>
      <w:r w:rsidRPr="00FA3CCE">
        <w:rPr>
          <w:b/>
        </w:rPr>
        <w:t xml:space="preserve"> include</w:t>
      </w:r>
      <w:r w:rsidR="00EB3EF7" w:rsidRPr="00FA3CCE">
        <w:rPr>
          <w:b/>
        </w:rPr>
        <w:t xml:space="preserve"> an amendment request?</w:t>
      </w:r>
      <w:r>
        <w:t xml:space="preserve"> </w:t>
      </w:r>
      <w:r w:rsidR="00E5176B" w:rsidRPr="00E5176B">
        <w:t>No</w:t>
      </w:r>
    </w:p>
    <w:p w14:paraId="4B708D20" w14:textId="77777777" w:rsidR="00EB3EF7" w:rsidRPr="00013AAD" w:rsidRDefault="00BC753A" w:rsidP="00FA3CCE">
      <w:pPr>
        <w:pStyle w:val="unbolded"/>
        <w:rPr>
          <w:color w:val="404040"/>
        </w:rPr>
      </w:pPr>
      <w:r>
        <w:rPr>
          <w:noProof/>
        </w:rPr>
        <mc:AlternateContent>
          <mc:Choice Requires="wps">
            <w:drawing>
              <wp:anchor distT="0" distB="0" distL="114300" distR="114300" simplePos="0" relativeHeight="251655680" behindDoc="0" locked="0" layoutInCell="1" allowOverlap="1" wp14:anchorId="5FA08E62" wp14:editId="2D833ED6">
                <wp:simplePos x="0" y="0"/>
                <wp:positionH relativeFrom="column">
                  <wp:posOffset>-230505</wp:posOffset>
                </wp:positionH>
                <wp:positionV relativeFrom="paragraph">
                  <wp:posOffset>156845</wp:posOffset>
                </wp:positionV>
                <wp:extent cx="6858000" cy="635"/>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087DACB" id="AutoShape 2" o:spid="_x0000_s1026" type="#_x0000_t32" style="position:absolute;margin-left:-18.15pt;margin-top:12.35pt;width:540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Di4IAIAAD0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"/>
            </w:pict>
          </mc:Fallback>
        </mc:AlternateContent>
      </w:r>
    </w:p>
    <w:p w14:paraId="37E2F2FF" w14:textId="77777777" w:rsidR="00EB3EF7" w:rsidRPr="00013AAD" w:rsidRDefault="00EB3EF7" w:rsidP="002177A7">
      <w:pPr>
        <w:rPr>
          <w:rFonts w:eastAsia="Calibri"/>
          <w:color w:val="404040"/>
        </w:rPr>
      </w:pPr>
    </w:p>
    <w:p w14:paraId="1890E978" w14:textId="77777777" w:rsidR="000D538B" w:rsidRPr="00A37897" w:rsidRDefault="00443186" w:rsidP="001619AF">
      <w:pPr>
        <w:spacing w:after="120"/>
        <w:rPr>
          <w:rFonts w:eastAsia="Calibri"/>
          <w:b/>
          <w:color w:val="404040"/>
        </w:rPr>
      </w:pPr>
      <w:r w:rsidRPr="00A37897">
        <w:rPr>
          <w:rFonts w:eastAsia="Calibri"/>
          <w:b/>
        </w:rPr>
        <w:t>PROJECT TITLE</w:t>
      </w:r>
      <w:r w:rsidR="00EB3EF7" w:rsidRPr="00A37897">
        <w:rPr>
          <w:rFonts w:eastAsia="Calibri"/>
          <w:b/>
        </w:rPr>
        <w:t xml:space="preserve">:  </w:t>
      </w:r>
      <w:r w:rsidR="004C6B3E" w:rsidRPr="00A37897">
        <w:rPr>
          <w:rFonts w:eastAsia="Calibri"/>
          <w:b/>
          <w:noProof/>
        </w:rPr>
        <w:t xml:space="preserve"> </w:t>
      </w:r>
      <w:r w:rsidR="008C0EAD">
        <w:rPr>
          <w:rFonts w:eastAsia="Calibri"/>
          <w:b/>
          <w:noProof/>
        </w:rPr>
        <w:t xml:space="preserve">Anoka County </w:t>
      </w:r>
      <w:r w:rsidR="00E5176B">
        <w:rPr>
          <w:rFonts w:eastAsia="Calibri"/>
          <w:b/>
          <w:noProof/>
        </w:rPr>
        <w:t>–</w:t>
      </w:r>
      <w:r w:rsidR="008C0EAD">
        <w:rPr>
          <w:rFonts w:eastAsia="Calibri"/>
          <w:b/>
          <w:noProof/>
        </w:rPr>
        <w:t xml:space="preserve"> </w:t>
      </w:r>
      <w:r w:rsidR="00E5176B">
        <w:rPr>
          <w:rFonts w:eastAsia="Calibri"/>
          <w:b/>
          <w:noProof/>
        </w:rPr>
        <w:t>Waste Disposal Engineering (WDE) Closed Landfill Cleanup</w:t>
      </w:r>
    </w:p>
    <w:p w14:paraId="0A59695A" w14:textId="77777777" w:rsidR="00EB3EF7" w:rsidRPr="00A37897" w:rsidRDefault="00EB3EF7" w:rsidP="001619AF">
      <w:pPr>
        <w:spacing w:after="120"/>
        <w:rPr>
          <w:rStyle w:val="unboldedChar"/>
        </w:rPr>
      </w:pPr>
      <w:r w:rsidRPr="00A37897">
        <w:rPr>
          <w:rFonts w:eastAsia="Calibri"/>
          <w:b/>
        </w:rPr>
        <w:t>Project Manager:</w:t>
      </w:r>
      <w:r w:rsidRPr="00A37897">
        <w:rPr>
          <w:rFonts w:eastAsia="Calibri"/>
        </w:rPr>
        <w:t xml:space="preserve"> </w:t>
      </w:r>
      <w:r w:rsidR="00E5176B">
        <w:rPr>
          <w:rFonts w:eastAsia="Calibri"/>
        </w:rPr>
        <w:t xml:space="preserve">  Jamie Wallerstedt</w:t>
      </w:r>
    </w:p>
    <w:p w14:paraId="232B637C" w14:textId="77777777" w:rsidR="00EB3EF7" w:rsidRPr="00A37897" w:rsidRDefault="00446AF4" w:rsidP="001619AF">
      <w:pPr>
        <w:spacing w:after="120"/>
        <w:rPr>
          <w:rStyle w:val="unboldedChar"/>
        </w:rPr>
      </w:pPr>
      <w:r w:rsidRPr="00A37897">
        <w:rPr>
          <w:rFonts w:eastAsia="Calibri"/>
          <w:b/>
        </w:rPr>
        <w:t>Organization</w:t>
      </w:r>
      <w:r w:rsidR="00EB3EF7" w:rsidRPr="00A37897">
        <w:rPr>
          <w:rFonts w:eastAsia="Calibri"/>
          <w:b/>
        </w:rPr>
        <w:t>:</w:t>
      </w:r>
      <w:r w:rsidR="00EB3EF7" w:rsidRPr="00A37897">
        <w:rPr>
          <w:rFonts w:eastAsia="Calibri"/>
        </w:rPr>
        <w:t xml:space="preserve"> </w:t>
      </w:r>
      <w:r w:rsidR="00E5176B">
        <w:rPr>
          <w:rFonts w:eastAsia="Calibri"/>
        </w:rPr>
        <w:t xml:space="preserve"> Minnesota Pollution Control Agency</w:t>
      </w:r>
    </w:p>
    <w:p w14:paraId="529451F4" w14:textId="77777777" w:rsidR="0059539C" w:rsidRPr="00A37897" w:rsidRDefault="0059539C" w:rsidP="0059539C">
      <w:pPr>
        <w:spacing w:after="120"/>
        <w:rPr>
          <w:rFonts w:eastAsia="Calibri"/>
          <w:b/>
          <w:color w:val="404040"/>
        </w:rPr>
      </w:pPr>
      <w:r>
        <w:rPr>
          <w:rFonts w:eastAsia="Calibri"/>
          <w:b/>
        </w:rPr>
        <w:t>College/Department/Division</w:t>
      </w:r>
      <w:r w:rsidRPr="00A37897">
        <w:rPr>
          <w:rFonts w:eastAsia="Calibri"/>
          <w:b/>
        </w:rPr>
        <w:t>:</w:t>
      </w:r>
      <w:r w:rsidRPr="00A37897">
        <w:rPr>
          <w:rStyle w:val="unboldedChar"/>
        </w:rPr>
        <w:t xml:space="preserve">  </w:t>
      </w:r>
      <w:r w:rsidR="00E5176B">
        <w:rPr>
          <w:rStyle w:val="unboldedChar"/>
        </w:rPr>
        <w:t>Remediation Division</w:t>
      </w:r>
    </w:p>
    <w:p w14:paraId="1F18E98A" w14:textId="77777777" w:rsidR="0059539C" w:rsidRPr="00A37897" w:rsidRDefault="0059539C" w:rsidP="0059539C">
      <w:pPr>
        <w:spacing w:after="120"/>
        <w:rPr>
          <w:rFonts w:eastAsia="Calibri"/>
          <w:b/>
          <w:color w:val="404040"/>
        </w:rPr>
      </w:pPr>
      <w:r>
        <w:rPr>
          <w:rFonts w:eastAsia="Calibri"/>
          <w:b/>
        </w:rPr>
        <w:t>Mailing Address</w:t>
      </w:r>
      <w:r w:rsidRPr="00A37897">
        <w:rPr>
          <w:rFonts w:eastAsia="Calibri"/>
          <w:b/>
        </w:rPr>
        <w:t>:</w:t>
      </w:r>
      <w:r w:rsidRPr="00A37897">
        <w:rPr>
          <w:rStyle w:val="unboldedChar"/>
        </w:rPr>
        <w:t xml:space="preserve">  </w:t>
      </w:r>
      <w:r w:rsidR="00E5176B">
        <w:rPr>
          <w:rStyle w:val="unboldedChar"/>
        </w:rPr>
        <w:t>520 Lafayette Road</w:t>
      </w:r>
    </w:p>
    <w:p w14:paraId="19C41C31" w14:textId="77777777" w:rsidR="00EB3EF7" w:rsidRPr="00A37897" w:rsidRDefault="00EB3EF7" w:rsidP="001619AF">
      <w:pPr>
        <w:spacing w:after="120"/>
        <w:rPr>
          <w:rFonts w:eastAsia="Calibri"/>
          <w:b/>
          <w:color w:val="404040"/>
        </w:rPr>
      </w:pPr>
      <w:r w:rsidRPr="00A37897">
        <w:rPr>
          <w:rFonts w:eastAsia="Calibri"/>
          <w:b/>
        </w:rPr>
        <w:t>City</w:t>
      </w:r>
      <w:r w:rsidR="007B3653" w:rsidRPr="00A37897">
        <w:rPr>
          <w:rFonts w:eastAsia="Calibri"/>
          <w:b/>
        </w:rPr>
        <w:t>/State/</w:t>
      </w:r>
      <w:r w:rsidR="00343F98" w:rsidRPr="00A37897">
        <w:rPr>
          <w:rFonts w:eastAsia="Calibri"/>
          <w:b/>
        </w:rPr>
        <w:t>Zip</w:t>
      </w:r>
      <w:r w:rsidR="007B3653" w:rsidRPr="00A37897">
        <w:rPr>
          <w:rFonts w:eastAsia="Calibri"/>
          <w:b/>
        </w:rPr>
        <w:t xml:space="preserve"> C</w:t>
      </w:r>
      <w:r w:rsidR="00343F98" w:rsidRPr="00A37897">
        <w:rPr>
          <w:rFonts w:eastAsia="Calibri"/>
          <w:b/>
        </w:rPr>
        <w:t>ode:</w:t>
      </w:r>
      <w:r w:rsidRPr="00A37897">
        <w:rPr>
          <w:rStyle w:val="unboldedChar"/>
        </w:rPr>
        <w:t xml:space="preserve"> </w:t>
      </w:r>
      <w:r w:rsidR="004C6B3E" w:rsidRPr="00A37897">
        <w:rPr>
          <w:rStyle w:val="unboldedChar"/>
        </w:rPr>
        <w:t xml:space="preserve"> </w:t>
      </w:r>
      <w:r w:rsidR="00E5176B">
        <w:rPr>
          <w:rStyle w:val="unboldedChar"/>
        </w:rPr>
        <w:t xml:space="preserve">St. </w:t>
      </w:r>
      <w:proofErr w:type="gramStart"/>
      <w:r w:rsidR="00E5176B">
        <w:rPr>
          <w:rStyle w:val="unboldedChar"/>
        </w:rPr>
        <w:t>Paul,  MN</w:t>
      </w:r>
      <w:proofErr w:type="gramEnd"/>
      <w:r w:rsidR="00E5176B">
        <w:rPr>
          <w:rStyle w:val="unboldedChar"/>
        </w:rPr>
        <w:t xml:space="preserve"> 55155</w:t>
      </w:r>
    </w:p>
    <w:p w14:paraId="137A3B1A" w14:textId="77777777" w:rsidR="0059539C" w:rsidRPr="00A37897" w:rsidRDefault="0059539C" w:rsidP="0059539C">
      <w:pPr>
        <w:spacing w:after="120"/>
        <w:rPr>
          <w:rFonts w:eastAsia="Calibri"/>
          <w:b/>
          <w:color w:val="404040"/>
        </w:rPr>
      </w:pPr>
      <w:r>
        <w:rPr>
          <w:rFonts w:eastAsia="Calibri"/>
          <w:b/>
        </w:rPr>
        <w:t>Telephone Number</w:t>
      </w:r>
      <w:r w:rsidRPr="00A37897">
        <w:rPr>
          <w:rFonts w:eastAsia="Calibri"/>
          <w:b/>
        </w:rPr>
        <w:t>:</w:t>
      </w:r>
      <w:r w:rsidRPr="00A37897">
        <w:rPr>
          <w:rStyle w:val="unboldedChar"/>
        </w:rPr>
        <w:t xml:space="preserve">  </w:t>
      </w:r>
      <w:r w:rsidR="00E5176B">
        <w:rPr>
          <w:rStyle w:val="unboldedChar"/>
        </w:rPr>
        <w:t>651 757 2094</w:t>
      </w:r>
    </w:p>
    <w:p w14:paraId="533A09DE" w14:textId="77777777" w:rsidR="00EB3EF7" w:rsidRPr="00A37897" w:rsidRDefault="00EB3EF7" w:rsidP="001619AF">
      <w:pPr>
        <w:spacing w:after="120"/>
        <w:rPr>
          <w:rFonts w:eastAsia="Calibri"/>
          <w:b/>
          <w:color w:val="404040"/>
        </w:rPr>
      </w:pPr>
      <w:r w:rsidRPr="00A37897">
        <w:rPr>
          <w:rFonts w:eastAsia="Calibri"/>
          <w:b/>
        </w:rPr>
        <w:t>Email Address:</w:t>
      </w:r>
      <w:r w:rsidRPr="00A37897">
        <w:rPr>
          <w:rStyle w:val="unboldedChar"/>
        </w:rPr>
        <w:t xml:space="preserve"> </w:t>
      </w:r>
      <w:r w:rsidR="00E5176B">
        <w:rPr>
          <w:rStyle w:val="unboldedChar"/>
        </w:rPr>
        <w:t>Jamie.Wallerstedt@state.mn.us</w:t>
      </w:r>
    </w:p>
    <w:p w14:paraId="7499770A" w14:textId="77777777" w:rsidR="00EB3EF7" w:rsidRPr="00A37897" w:rsidRDefault="00EB3EF7" w:rsidP="001619AF">
      <w:pPr>
        <w:spacing w:after="120"/>
        <w:rPr>
          <w:rFonts w:eastAsia="Calibri"/>
          <w:b/>
          <w:color w:val="404040"/>
        </w:rPr>
      </w:pPr>
      <w:r w:rsidRPr="00A37897">
        <w:rPr>
          <w:rFonts w:eastAsia="Calibri"/>
          <w:b/>
        </w:rPr>
        <w:t>Web Address:</w:t>
      </w:r>
      <w:r w:rsidRPr="00A37897">
        <w:rPr>
          <w:rStyle w:val="unboldedChar"/>
        </w:rPr>
        <w:t xml:space="preserve"> </w:t>
      </w:r>
      <w:r w:rsidR="004C6B3E" w:rsidRPr="00A37897">
        <w:rPr>
          <w:rStyle w:val="unboldedChar"/>
        </w:rPr>
        <w:t xml:space="preserve"> </w:t>
      </w:r>
      <w:r w:rsidR="00E5176B">
        <w:t>https://www.pca.state.mn.us/featured/cleaning-hazardous-waste-wde-landfill</w:t>
      </w:r>
    </w:p>
    <w:p w14:paraId="3E78C254" w14:textId="77777777" w:rsidR="00EB3EF7" w:rsidRPr="00013AAD" w:rsidRDefault="00BC753A" w:rsidP="002177A7">
      <w:pPr>
        <w:rPr>
          <w:rFonts w:eastAsia="Calibri"/>
        </w:rPr>
      </w:pPr>
      <w:r>
        <w:rPr>
          <w:rFonts w:eastAsia="Calibri"/>
          <w:noProof/>
        </w:rPr>
        <mc:AlternateContent>
          <mc:Choice Requires="wps">
            <w:drawing>
              <wp:anchor distT="0" distB="0" distL="114300" distR="114300" simplePos="0" relativeHeight="251656704" behindDoc="0" locked="0" layoutInCell="1" allowOverlap="1" wp14:anchorId="1F0E6D8A" wp14:editId="078CF9CA">
                <wp:simplePos x="0" y="0"/>
                <wp:positionH relativeFrom="column">
                  <wp:posOffset>-230505</wp:posOffset>
                </wp:positionH>
                <wp:positionV relativeFrom="paragraph">
                  <wp:posOffset>78105</wp:posOffset>
                </wp:positionV>
                <wp:extent cx="6858000" cy="635"/>
                <wp:effectExtent l="0" t="0" r="0" b="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69CFC62" id="AutoShape 3" o:spid="_x0000_s1026" type="#_x0000_t32" style="position:absolute;margin-left:-18.15pt;margin-top:6.15pt;width:540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Yy/IA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"/>
            </w:pict>
          </mc:Fallback>
        </mc:AlternateContent>
      </w:r>
    </w:p>
    <w:p w14:paraId="39C3E88F" w14:textId="77777777" w:rsidR="00E5176B" w:rsidRDefault="0059539C" w:rsidP="00E5176B">
      <w:pPr>
        <w:spacing w:after="120"/>
        <w:rPr>
          <w:rStyle w:val="unboldedChar"/>
        </w:rPr>
      </w:pPr>
      <w:r>
        <w:rPr>
          <w:rFonts w:eastAsia="Calibri"/>
          <w:b/>
        </w:rPr>
        <w:t>Location</w:t>
      </w:r>
      <w:r w:rsidRPr="00A37897">
        <w:rPr>
          <w:rFonts w:eastAsia="Calibri"/>
          <w:b/>
        </w:rPr>
        <w:t>:</w:t>
      </w:r>
      <w:r w:rsidRPr="00A37897">
        <w:rPr>
          <w:rStyle w:val="unboldedChar"/>
        </w:rPr>
        <w:t xml:space="preserve"> </w:t>
      </w:r>
      <w:r w:rsidR="00E5176B">
        <w:rPr>
          <w:rStyle w:val="unboldedChar"/>
        </w:rPr>
        <w:t xml:space="preserve"> </w:t>
      </w:r>
      <w:r w:rsidRPr="00A37897">
        <w:rPr>
          <w:rStyle w:val="unboldedChar"/>
        </w:rPr>
        <w:t xml:space="preserve"> </w:t>
      </w:r>
      <w:r w:rsidR="00E5176B">
        <w:rPr>
          <w:rStyle w:val="unboldedChar"/>
        </w:rPr>
        <w:t xml:space="preserve">Andover, Minnesota (Anoka County), near the intersection of Andover Boulevard and Hanson Boulevard. </w:t>
      </w:r>
    </w:p>
    <w:p w14:paraId="2BBD79D6" w14:textId="77777777" w:rsidR="002004AA" w:rsidRDefault="00BC753A" w:rsidP="002177A7">
      <w:pPr>
        <w:rPr>
          <w:rFonts w:eastAsia="Calibri"/>
        </w:rPr>
      </w:pPr>
      <w:r>
        <w:rPr>
          <w:rFonts w:eastAsia="Calibri"/>
          <w:noProof/>
        </w:rPr>
        <mc:AlternateContent>
          <mc:Choice Requires="wps">
            <w:drawing>
              <wp:anchor distT="0" distB="0" distL="114300" distR="114300" simplePos="0" relativeHeight="251657728" behindDoc="0" locked="0" layoutInCell="1" allowOverlap="1" wp14:anchorId="465765C4" wp14:editId="21E7F090">
                <wp:simplePos x="0" y="0"/>
                <wp:positionH relativeFrom="column">
                  <wp:posOffset>-230505</wp:posOffset>
                </wp:positionH>
                <wp:positionV relativeFrom="paragraph">
                  <wp:posOffset>100330</wp:posOffset>
                </wp:positionV>
                <wp:extent cx="6858000" cy="635"/>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6A75DB8D" id="AutoShape 4" o:spid="_x0000_s1026" type="#_x0000_t32" style="position:absolute;margin-left:-18.15pt;margin-top:7.9pt;width:540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CpIAIAAD0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"/>
            </w:pict>
          </mc:Fallback>
        </mc:AlternateContent>
      </w:r>
    </w:p>
    <w:p w14:paraId="1EF7CFF3" w14:textId="1620B72A" w:rsidR="00E5176B" w:rsidRDefault="005C33CA" w:rsidP="001619AF">
      <w:pPr>
        <w:spacing w:after="120"/>
        <w:rPr>
          <w:rFonts w:eastAsia="Calibri"/>
          <w:color w:val="000000" w:themeColor="text1"/>
        </w:rPr>
      </w:pPr>
      <w:r w:rsidRPr="00E5176B">
        <w:rPr>
          <w:rFonts w:eastAsia="Calibri"/>
          <w:b/>
          <w:color w:val="000000" w:themeColor="text1"/>
        </w:rPr>
        <w:t>Total Project Budget:</w:t>
      </w:r>
      <w:r w:rsidR="00E5176B" w:rsidRPr="00E5176B">
        <w:rPr>
          <w:rFonts w:eastAsia="Calibri"/>
          <w:color w:val="000000" w:themeColor="text1"/>
        </w:rPr>
        <w:t xml:space="preserve"> $6</w:t>
      </w:r>
      <w:r w:rsidR="009D19D3">
        <w:rPr>
          <w:rFonts w:eastAsia="Calibri"/>
          <w:color w:val="000000" w:themeColor="text1"/>
        </w:rPr>
        <w:t>,000,000</w:t>
      </w:r>
      <w:r w:rsidR="00E5176B" w:rsidRPr="00E5176B">
        <w:rPr>
          <w:rFonts w:eastAsia="Calibri"/>
          <w:color w:val="000000" w:themeColor="text1"/>
        </w:rPr>
        <w:t xml:space="preserve">  </w:t>
      </w:r>
    </w:p>
    <w:p w14:paraId="23F16283" w14:textId="77777777" w:rsidR="002004AA" w:rsidRPr="00AE4F00" w:rsidRDefault="002004AA" w:rsidP="001619AF">
      <w:pPr>
        <w:spacing w:after="120"/>
        <w:rPr>
          <w:rFonts w:eastAsia="Calibri"/>
        </w:rPr>
      </w:pPr>
      <w:r w:rsidRPr="001619AF">
        <w:rPr>
          <w:rFonts w:eastAsia="Calibri"/>
          <w:b/>
        </w:rPr>
        <w:t>Amount Spent:</w:t>
      </w:r>
      <w:r w:rsidRPr="00AE4F00">
        <w:rPr>
          <w:rFonts w:eastAsia="Calibri"/>
        </w:rPr>
        <w:t xml:space="preserve"> $0</w:t>
      </w:r>
    </w:p>
    <w:p w14:paraId="7E5D0F22" w14:textId="2E0BE798" w:rsidR="002004AA" w:rsidRPr="00AE4F00" w:rsidRDefault="002004AA" w:rsidP="001619AF">
      <w:pPr>
        <w:spacing w:after="120"/>
        <w:rPr>
          <w:rFonts w:eastAsia="Calibri"/>
        </w:rPr>
      </w:pPr>
      <w:r w:rsidRPr="001619AF">
        <w:rPr>
          <w:rFonts w:eastAsia="Calibri"/>
          <w:b/>
        </w:rPr>
        <w:t>Balance:</w:t>
      </w:r>
      <w:r w:rsidRPr="00AE4F00">
        <w:rPr>
          <w:rFonts w:eastAsia="Calibri"/>
        </w:rPr>
        <w:t xml:space="preserve"> </w:t>
      </w:r>
      <w:r w:rsidR="00F540C7" w:rsidRPr="00AE4F00">
        <w:rPr>
          <w:rFonts w:eastAsia="Calibri"/>
        </w:rPr>
        <w:t>$</w:t>
      </w:r>
      <w:r w:rsidR="00EA72F6">
        <w:rPr>
          <w:rFonts w:eastAsia="Calibri"/>
        </w:rPr>
        <w:t>6,000,000</w:t>
      </w:r>
    </w:p>
    <w:p w14:paraId="531A797F" w14:textId="77777777" w:rsidR="002004AA" w:rsidRDefault="002004AA" w:rsidP="002177A7">
      <w:pPr>
        <w:rPr>
          <w:rFonts w:eastAsia="Calibri"/>
        </w:rPr>
      </w:pPr>
    </w:p>
    <w:p w14:paraId="39B3D793" w14:textId="77777777" w:rsidR="00EB3EF7" w:rsidRPr="00013AAD" w:rsidRDefault="00BC753A" w:rsidP="002177A7">
      <w:pPr>
        <w:rPr>
          <w:rFonts w:eastAsia="Calibri"/>
        </w:rPr>
      </w:pPr>
      <w:r>
        <w:rPr>
          <w:rFonts w:eastAsia="Calibri"/>
          <w:noProof/>
          <w:color w:val="404040"/>
        </w:rPr>
        <mc:AlternateContent>
          <mc:Choice Requires="wps">
            <w:drawing>
              <wp:anchor distT="0" distB="0" distL="114300" distR="114300" simplePos="0" relativeHeight="251658752" behindDoc="0" locked="0" layoutInCell="1" allowOverlap="1" wp14:anchorId="5A048E6A" wp14:editId="7BD86AFF">
                <wp:simplePos x="0" y="0"/>
                <wp:positionH relativeFrom="column">
                  <wp:posOffset>-230505</wp:posOffset>
                </wp:positionH>
                <wp:positionV relativeFrom="paragraph">
                  <wp:posOffset>76200</wp:posOffset>
                </wp:positionV>
                <wp:extent cx="6858000" cy="635"/>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7A95B9BB" id="AutoShape 5" o:spid="_x0000_s1026" type="#_x0000_t32" style="position:absolute;margin-left:-18.15pt;margin-top:6pt;width:540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zSuIg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"/>
            </w:pict>
          </mc:Fallback>
        </mc:AlternateContent>
      </w:r>
    </w:p>
    <w:p w14:paraId="43620575" w14:textId="3EF2131C" w:rsidR="008D379E" w:rsidRDefault="00EB3EF7" w:rsidP="008D379E">
      <w:pPr>
        <w:tabs>
          <w:tab w:val="left" w:pos="576"/>
        </w:tabs>
      </w:pPr>
      <w:r w:rsidRPr="00A37897">
        <w:rPr>
          <w:rFonts w:eastAsia="Calibri"/>
          <w:b/>
        </w:rPr>
        <w:t>Legal Citation:</w:t>
      </w:r>
      <w:r w:rsidRPr="00013AAD">
        <w:rPr>
          <w:rFonts w:eastAsia="Calibri"/>
        </w:rPr>
        <w:t xml:space="preserve">  </w:t>
      </w:r>
      <w:r w:rsidR="008D379E" w:rsidRPr="0049499D">
        <w:t>M</w:t>
      </w:r>
      <w:r w:rsidR="008D379E">
        <w:t>.</w:t>
      </w:r>
      <w:r w:rsidR="008D379E" w:rsidRPr="0049499D">
        <w:t>L</w:t>
      </w:r>
      <w:r w:rsidR="008D379E">
        <w:t>.</w:t>
      </w:r>
      <w:r w:rsidR="008D379E" w:rsidRPr="0049499D">
        <w:t xml:space="preserve"> 201</w:t>
      </w:r>
      <w:r w:rsidR="008D379E">
        <w:t>8</w:t>
      </w:r>
      <w:r w:rsidR="008D379E" w:rsidRPr="0049499D">
        <w:t xml:space="preserve">, </w:t>
      </w:r>
      <w:r w:rsidR="008D379E">
        <w:t xml:space="preserve">Art. 6, </w:t>
      </w:r>
      <w:proofErr w:type="spellStart"/>
      <w:r w:rsidR="008D379E" w:rsidRPr="0049499D">
        <w:t>Chp</w:t>
      </w:r>
      <w:proofErr w:type="spellEnd"/>
      <w:r w:rsidR="008D379E" w:rsidRPr="0049499D">
        <w:t xml:space="preserve">. </w:t>
      </w:r>
      <w:r w:rsidR="008D379E">
        <w:t>214, Sec. 4</w:t>
      </w:r>
      <w:r w:rsidR="008D379E" w:rsidRPr="0049499D">
        <w:t xml:space="preserve">, </w:t>
      </w:r>
      <w:proofErr w:type="spellStart"/>
      <w:r w:rsidR="008D379E" w:rsidRPr="0049499D">
        <w:t>Subd</w:t>
      </w:r>
      <w:proofErr w:type="spellEnd"/>
      <w:r w:rsidR="008D379E" w:rsidRPr="0049499D">
        <w:t xml:space="preserve">. </w:t>
      </w:r>
      <w:r w:rsidR="009D19D3">
        <w:t xml:space="preserve">6 </w:t>
      </w:r>
      <w:r w:rsidR="008D379E">
        <w:t>(</w:t>
      </w:r>
      <w:r w:rsidR="009D19D3">
        <w:t>1</w:t>
      </w:r>
      <w:r w:rsidR="008D379E">
        <w:t>)</w:t>
      </w:r>
      <w:r w:rsidR="008D379E" w:rsidRPr="0049499D">
        <w:t>.</w:t>
      </w:r>
      <w:r w:rsidR="008D379E">
        <w:t xml:space="preserve"> </w:t>
      </w:r>
    </w:p>
    <w:p w14:paraId="2278384A" w14:textId="77777777" w:rsidR="00EB3EF7" w:rsidRPr="00013AAD" w:rsidRDefault="00EB3EF7" w:rsidP="002177A7">
      <w:pPr>
        <w:rPr>
          <w:rFonts w:eastAsia="Calibri"/>
        </w:rPr>
      </w:pPr>
    </w:p>
    <w:p w14:paraId="7914401A" w14:textId="77777777" w:rsidR="0059539C" w:rsidRPr="00A37897" w:rsidRDefault="0059539C" w:rsidP="0059539C">
      <w:pPr>
        <w:spacing w:after="120"/>
        <w:rPr>
          <w:rFonts w:eastAsia="Calibri"/>
          <w:b/>
          <w:color w:val="404040"/>
        </w:rPr>
      </w:pPr>
      <w:r>
        <w:rPr>
          <w:rFonts w:eastAsia="Calibri"/>
          <w:b/>
        </w:rPr>
        <w:t>Appropriation Language</w:t>
      </w:r>
      <w:r w:rsidRPr="00A37897">
        <w:rPr>
          <w:rFonts w:eastAsia="Calibri"/>
          <w:b/>
        </w:rPr>
        <w:t>:</w:t>
      </w:r>
      <w:r w:rsidRPr="00A37897">
        <w:rPr>
          <w:rStyle w:val="unboldedChar"/>
        </w:rPr>
        <w:t xml:space="preserve">  </w:t>
      </w:r>
    </w:p>
    <w:p w14:paraId="18E6D055" w14:textId="44D183EB" w:rsidR="0039695A" w:rsidRDefault="00E5176B" w:rsidP="00DA41D9">
      <w:r w:rsidRPr="00403C42">
        <w:rPr>
          <w:rFonts w:eastAsia="Calibri"/>
          <w:noProof/>
        </w:rPr>
        <w:t>Notwithstanding Minnesota Statutes, section 116P.08, subdivision 2, to design and construct remedial systems, including cleanup and removal of a leaking hazardous waste pit and protection of groundwater, at the Waste Disposal Engineering site in Anoka County in accordance with the closed landfill program under Minnesota Statutes, sections 115B.39 to 115B.42.</w:t>
      </w:r>
    </w:p>
    <w:p w14:paraId="69D31E2D" w14:textId="77777777" w:rsidR="00397FA0" w:rsidRPr="00013AAD" w:rsidRDefault="00397FA0" w:rsidP="00DC4B34">
      <w:pPr>
        <w:rPr>
          <w:rFonts w:ascii="Calibri" w:hAnsi="Calibri" w:cs="Arial"/>
          <w:b/>
          <w:szCs w:val="22"/>
        </w:rPr>
      </w:pPr>
    </w:p>
    <w:p w14:paraId="63398142" w14:textId="77777777" w:rsidR="00397FA0" w:rsidRPr="00013AAD" w:rsidRDefault="0039695A" w:rsidP="00396A74">
      <w:pPr>
        <w:pStyle w:val="Heading1"/>
        <w:spacing w:after="120"/>
      </w:pPr>
      <w:r>
        <w:t>I</w:t>
      </w:r>
      <w:r w:rsidR="00547242" w:rsidRPr="00013AAD">
        <w:t xml:space="preserve">. PROJECT </w:t>
      </w:r>
      <w:r w:rsidR="0087630C" w:rsidRPr="00013AAD">
        <w:t>STATEMENT</w:t>
      </w:r>
      <w:r w:rsidR="001B2001" w:rsidRPr="00013AAD">
        <w:t>:</w:t>
      </w:r>
    </w:p>
    <w:p w14:paraId="3020A3CF" w14:textId="5F196FDB" w:rsidR="00E5176B" w:rsidRDefault="00E5176B" w:rsidP="00E5176B">
      <w:r>
        <w:t>The $6 million for this project will be used for construction, fill and seeding as part of the cleanup of Waste Disposal Engineering (WDE) Landfill in Andover. WDE Landfill is the most toxic closed landfill in Minnesota</w:t>
      </w:r>
      <w:r w:rsidR="005772D9">
        <w:t xml:space="preserve"> and has the highest risk score in the MPCA’s Closed Landfill Program</w:t>
      </w:r>
      <w:r>
        <w:t xml:space="preserve">.  It poses significant risks to human health and </w:t>
      </w:r>
      <w:r>
        <w:lastRenderedPageBreak/>
        <w:t>the environment.</w:t>
      </w:r>
      <w:r>
        <w:br/>
      </w:r>
    </w:p>
    <w:p w14:paraId="6F390613" w14:textId="77777777" w:rsidR="00E5176B" w:rsidRDefault="00E5176B" w:rsidP="00E5176B">
      <w:pPr>
        <w:pStyle w:val="ListParagraph"/>
        <w:numPr>
          <w:ilvl w:val="0"/>
          <w:numId w:val="20"/>
        </w:numPr>
      </w:pPr>
      <w:r>
        <w:t xml:space="preserve">WDE Landfill accepted all of the state’s hazardous waste from 1972-1974. About 6,600 barrels of hazardous waste are buried in a 1/3-acre pit within the 122-acre mixed municipal waste landfill. </w:t>
      </w:r>
    </w:p>
    <w:p w14:paraId="79AB0AD9" w14:textId="77777777" w:rsidR="00E5176B" w:rsidRDefault="00E5176B" w:rsidP="00E5176B">
      <w:pPr>
        <w:pStyle w:val="ListParagraph"/>
        <w:numPr>
          <w:ilvl w:val="0"/>
          <w:numId w:val="20"/>
        </w:numPr>
      </w:pPr>
      <w:r>
        <w:t>The pit containing hazardous waste is leaking, contaminating</w:t>
      </w:r>
      <w:r w:rsidR="00290689">
        <w:t xml:space="preserve"> adjacent soils and</w:t>
      </w:r>
      <w:r>
        <w:t xml:space="preserve"> the groundwater below with polychlorinated biphenyls (PCBs), paint wastes, heavy metals, solvents, and other volatile organic compounds. </w:t>
      </w:r>
    </w:p>
    <w:p w14:paraId="31CC2217" w14:textId="77777777" w:rsidR="00E5176B" w:rsidRDefault="00E5176B" w:rsidP="00E5176B">
      <w:pPr>
        <w:pStyle w:val="ListParagraph"/>
        <w:numPr>
          <w:ilvl w:val="0"/>
          <w:numId w:val="20"/>
        </w:numPr>
      </w:pPr>
      <w:r>
        <w:t xml:space="preserve">In 2016 and 2017, the Legislature provided a total of $12 million ($650,000 General Fund in 2016; $11.35 million bonding in 2017) to meet the projected $12 million for removal of the hazardous waste pit. </w:t>
      </w:r>
      <w:r>
        <w:rPr>
          <w:rFonts w:eastAsia="Calibri"/>
          <w:color w:val="000000" w:themeColor="text1"/>
        </w:rPr>
        <w:t>Of the $12 million</w:t>
      </w:r>
      <w:r w:rsidRPr="00E5176B">
        <w:rPr>
          <w:rFonts w:eastAsia="Calibri"/>
          <w:color w:val="000000" w:themeColor="text1"/>
        </w:rPr>
        <w:t xml:space="preserve">, $315,485.74 was spent in fiscal year 2017 and $221,345.60 was spent in fiscal year 2018.  </w:t>
      </w:r>
    </w:p>
    <w:p w14:paraId="7F449E8C" w14:textId="77777777" w:rsidR="00E5176B" w:rsidRDefault="00E5176B" w:rsidP="00E5176B">
      <w:pPr>
        <w:pStyle w:val="ListParagraph"/>
        <w:numPr>
          <w:ilvl w:val="0"/>
          <w:numId w:val="20"/>
        </w:numPr>
      </w:pPr>
      <w:r>
        <w:t xml:space="preserve">Work at the site in the Fall of 2017 uncovered more contamination than was originally anticipated. An additional $6 million is necessary to cover the increased scope of the cleanup. </w:t>
      </w:r>
    </w:p>
    <w:p w14:paraId="06836B08" w14:textId="77777777" w:rsidR="00E5176B" w:rsidRDefault="00E5176B" w:rsidP="00E5176B">
      <w:pPr>
        <w:pStyle w:val="ListParagraph"/>
        <w:numPr>
          <w:ilvl w:val="0"/>
          <w:numId w:val="20"/>
        </w:numPr>
      </w:pPr>
      <w:r>
        <w:t>To address this additional need, the 2018 Legislature appropriated $6 million from the sale of appropriation bonds backed by the Environmental and Natural Resources Trust fund.</w:t>
      </w:r>
    </w:p>
    <w:p w14:paraId="147B79E4" w14:textId="0555188F" w:rsidR="002B442D" w:rsidRDefault="002B442D" w:rsidP="002B442D">
      <w:pPr>
        <w:pStyle w:val="ListParagraph"/>
        <w:numPr>
          <w:ilvl w:val="0"/>
          <w:numId w:val="20"/>
        </w:numPr>
      </w:pPr>
      <w:r>
        <w:t>To date, pre-design and design are completed for this project. Bidding documents for the construction contract are currently being developed.</w:t>
      </w:r>
    </w:p>
    <w:p w14:paraId="7AADC348" w14:textId="58F0A37E" w:rsidR="00E5176B" w:rsidRDefault="00E5176B" w:rsidP="00E5176B">
      <w:pPr>
        <w:pStyle w:val="ListParagraph"/>
        <w:numPr>
          <w:ilvl w:val="0"/>
          <w:numId w:val="20"/>
        </w:numPr>
      </w:pPr>
      <w:r>
        <w:t xml:space="preserve">Short-term protection systems are currently reducing human health and environmental risks at the site. </w:t>
      </w:r>
      <w:proofErr w:type="gramStart"/>
      <w:r>
        <w:t>However</w:t>
      </w:r>
      <w:proofErr w:type="gramEnd"/>
      <w:r>
        <w:t xml:space="preserve"> these systems are not intended for long-term use.  </w:t>
      </w:r>
    </w:p>
    <w:p w14:paraId="772995E4" w14:textId="03B01A1C" w:rsidR="00E5176B" w:rsidRDefault="00E5176B" w:rsidP="00E5176B">
      <w:pPr>
        <w:pStyle w:val="ListParagraph"/>
        <w:numPr>
          <w:ilvl w:val="0"/>
          <w:numId w:val="20"/>
        </w:numPr>
      </w:pPr>
      <w:r>
        <w:t xml:space="preserve">The MPCA is working in partnership with the City of Andover and Anoka County Public Health to coordinate and execute the cleanup.  About 20,000 citizens live within one mile of the waste pit.  </w:t>
      </w:r>
    </w:p>
    <w:p w14:paraId="6939A0A7" w14:textId="77777777" w:rsidR="009357BA" w:rsidRPr="00E5176B" w:rsidRDefault="0039695A" w:rsidP="00E5176B">
      <w:pPr>
        <w:pStyle w:val="Heading1"/>
        <w:spacing w:after="120"/>
      </w:pPr>
      <w:r w:rsidRPr="001619AF">
        <w:t>II</w:t>
      </w:r>
      <w:r w:rsidR="00397FA0" w:rsidRPr="001619AF">
        <w:t xml:space="preserve">. </w:t>
      </w:r>
      <w:r w:rsidR="008A1CC9" w:rsidRPr="001619AF">
        <w:t xml:space="preserve">OVERALL </w:t>
      </w:r>
      <w:r w:rsidR="00547242" w:rsidRPr="001619AF">
        <w:t xml:space="preserve">PROJECT </w:t>
      </w:r>
      <w:r w:rsidR="009357BA" w:rsidRPr="001619AF">
        <w:t xml:space="preserve">STATUS </w:t>
      </w:r>
      <w:r w:rsidR="00FA0769" w:rsidRPr="001619AF">
        <w:t>UPDATE</w:t>
      </w:r>
      <w:r w:rsidR="009357BA" w:rsidRPr="001619AF">
        <w:t>S</w:t>
      </w:r>
      <w:r w:rsidR="001B2001" w:rsidRPr="001619AF">
        <w:t>:</w:t>
      </w:r>
      <w:r w:rsidR="00397FA0" w:rsidRPr="001619AF">
        <w:t xml:space="preserve"> </w:t>
      </w:r>
    </w:p>
    <w:p w14:paraId="62D50706" w14:textId="77777777" w:rsidR="008D379E" w:rsidRPr="005B768C" w:rsidRDefault="008D379E" w:rsidP="008D379E">
      <w:pPr>
        <w:autoSpaceDE w:val="0"/>
        <w:autoSpaceDN w:val="0"/>
        <w:adjustRightInd w:val="0"/>
        <w:rPr>
          <w:rFonts w:cs="Arial"/>
          <w:bCs/>
          <w:color w:val="000000"/>
        </w:rPr>
      </w:pPr>
    </w:p>
    <w:p w14:paraId="455737EF" w14:textId="13671BD1" w:rsidR="0039695A" w:rsidRDefault="001C1812" w:rsidP="0039695A">
      <w:pPr>
        <w:rPr>
          <w:rFonts w:ascii="Calibri" w:hAnsi="Calibri" w:cs="Arial"/>
          <w:szCs w:val="22"/>
        </w:rPr>
      </w:pPr>
      <w:r w:rsidRPr="0008345A">
        <w:rPr>
          <w:rFonts w:cs="Arial"/>
          <w:bCs/>
          <w:color w:val="000000"/>
        </w:rPr>
        <w:t>See Activity 1 updates below</w:t>
      </w:r>
    </w:p>
    <w:p w14:paraId="3E09A238" w14:textId="77777777" w:rsidR="00F97DC1" w:rsidRPr="00F97DC1" w:rsidRDefault="00F97DC1" w:rsidP="0039695A">
      <w:pPr>
        <w:rPr>
          <w:rFonts w:ascii="Calibri" w:hAnsi="Calibri" w:cs="Arial"/>
          <w:szCs w:val="22"/>
        </w:rPr>
      </w:pPr>
    </w:p>
    <w:p w14:paraId="12A10262" w14:textId="77777777" w:rsidR="00397FA0" w:rsidRPr="00013AAD" w:rsidRDefault="0039695A" w:rsidP="00396A74">
      <w:pPr>
        <w:pStyle w:val="Heading1"/>
        <w:spacing w:after="120"/>
      </w:pPr>
      <w:r>
        <w:t>III</w:t>
      </w:r>
      <w:r w:rsidR="00397FA0" w:rsidRPr="00013AAD">
        <w:t xml:space="preserve">. </w:t>
      </w:r>
      <w:r w:rsidR="009357BA" w:rsidRPr="00013AAD">
        <w:t>P</w:t>
      </w:r>
      <w:r w:rsidR="0001380F" w:rsidRPr="00013AAD">
        <w:t>ROJECT ACTIVITIES</w:t>
      </w:r>
      <w:r w:rsidR="009357BA" w:rsidRPr="00013AAD">
        <w:t xml:space="preserve"> AND OUTCOMES</w:t>
      </w:r>
      <w:r w:rsidR="001B2001" w:rsidRPr="00013AAD">
        <w:t>:</w:t>
      </w:r>
      <w:r w:rsidR="00397FA0" w:rsidRPr="00013AAD">
        <w:rPr>
          <w:i/>
        </w:rPr>
        <w:t xml:space="preserve">  </w:t>
      </w:r>
    </w:p>
    <w:p w14:paraId="45E51A61" w14:textId="77777777" w:rsidR="00397FA0" w:rsidRPr="00013AAD" w:rsidRDefault="00397FA0" w:rsidP="00DC4B34">
      <w:pPr>
        <w:rPr>
          <w:rFonts w:ascii="Calibri" w:hAnsi="Calibri" w:cs="Arial"/>
          <w:szCs w:val="22"/>
        </w:rPr>
      </w:pPr>
    </w:p>
    <w:p w14:paraId="0131DE99" w14:textId="77777777" w:rsidR="00397FA0" w:rsidRPr="00013AAD" w:rsidRDefault="0001380F" w:rsidP="002177A7">
      <w:pPr>
        <w:pStyle w:val="Heading2"/>
      </w:pPr>
      <w:r w:rsidRPr="00013AAD">
        <w:t>ACTIVITY</w:t>
      </w:r>
      <w:r w:rsidR="00397FA0" w:rsidRPr="00013AAD">
        <w:t xml:space="preserve"> 1</w:t>
      </w:r>
      <w:r w:rsidR="00FE1730">
        <w:t xml:space="preserve"> Title</w:t>
      </w:r>
      <w:r w:rsidR="00397FA0" w:rsidRPr="00013AAD">
        <w:t xml:space="preserve">:  </w:t>
      </w:r>
      <w:r w:rsidR="00FD01B8">
        <w:t xml:space="preserve">Removal of hazardous waste pit and associated contaminated water and soil followed by closure of pit site. </w:t>
      </w:r>
    </w:p>
    <w:p w14:paraId="71354183" w14:textId="77777777" w:rsidR="00FD01B8" w:rsidRDefault="00FD01B8" w:rsidP="00DC4B34">
      <w:pPr>
        <w:rPr>
          <w:rFonts w:ascii="Calibri" w:hAnsi="Calibri" w:cs="Arial"/>
          <w:b/>
          <w:szCs w:val="22"/>
        </w:rPr>
      </w:pPr>
    </w:p>
    <w:p w14:paraId="231F25B2" w14:textId="329B5257" w:rsidR="00397FA0" w:rsidRPr="00013AAD" w:rsidRDefault="00397FA0" w:rsidP="00DC4B34">
      <w:pPr>
        <w:rPr>
          <w:rFonts w:ascii="Calibri" w:hAnsi="Calibri" w:cs="Arial"/>
          <w:szCs w:val="22"/>
        </w:rPr>
      </w:pPr>
      <w:r w:rsidRPr="00013AAD">
        <w:rPr>
          <w:rFonts w:ascii="Calibri" w:hAnsi="Calibri" w:cs="Arial"/>
          <w:b/>
          <w:szCs w:val="22"/>
        </w:rPr>
        <w:t>Description:</w:t>
      </w:r>
      <w:r w:rsidRPr="00013AAD">
        <w:rPr>
          <w:rFonts w:ascii="Calibri" w:hAnsi="Calibri" w:cs="Arial"/>
          <w:szCs w:val="22"/>
        </w:rPr>
        <w:t xml:space="preserve"> </w:t>
      </w:r>
      <w:r w:rsidR="00E5176B">
        <w:rPr>
          <w:rFonts w:ascii="Calibri" w:hAnsi="Calibri" w:cs="Arial"/>
          <w:szCs w:val="22"/>
        </w:rPr>
        <w:t xml:space="preserve">  </w:t>
      </w:r>
      <w:r w:rsidR="00FD01B8">
        <w:rPr>
          <w:rFonts w:ascii="Calibri" w:hAnsi="Calibri" w:cs="Arial"/>
          <w:szCs w:val="22"/>
        </w:rPr>
        <w:t xml:space="preserve">Construction of a temporary structure to contain vapor emissions from the excavation of the toxic waste and associated contaminated soil and water.  Preparation of these hazardous materials for interstate transport to a licensed disposal facility, because there is no such facility in Minnesota.  Grading and seeding of the pit area after all hazardous waste and associated contaminated soil have been removed. </w:t>
      </w:r>
    </w:p>
    <w:p w14:paraId="7CF5DA47" w14:textId="77777777" w:rsidR="00D14531" w:rsidRDefault="00D14531" w:rsidP="00DC4B34">
      <w:pPr>
        <w:rPr>
          <w:rFonts w:ascii="Calibri" w:hAnsi="Calibri" w:cs="Arial"/>
          <w:szCs w:val="22"/>
        </w:rPr>
      </w:pPr>
    </w:p>
    <w:p w14:paraId="7EC3D3F8" w14:textId="77777777" w:rsidR="0039695A" w:rsidRPr="0039695A" w:rsidRDefault="003A7C0A" w:rsidP="00DC4B34">
      <w:pPr>
        <w:rPr>
          <w:rFonts w:ascii="Calibri" w:hAnsi="Calibri" w:cs="Arial"/>
          <w:b/>
          <w:szCs w:val="22"/>
        </w:rPr>
      </w:pPr>
      <w:r>
        <w:rPr>
          <w:rFonts w:ascii="Calibri" w:hAnsi="Calibri" w:cs="Arial"/>
          <w:b/>
          <w:szCs w:val="22"/>
        </w:rPr>
        <w:t xml:space="preserve">ACTIVITY 1 </w:t>
      </w:r>
      <w:r w:rsidR="0039695A" w:rsidRPr="0039695A">
        <w:rPr>
          <w:rFonts w:ascii="Calibri" w:hAnsi="Calibri" w:cs="Arial"/>
          <w:b/>
          <w:szCs w:val="22"/>
        </w:rPr>
        <w:t>ENRTF BUDGET: $</w:t>
      </w:r>
      <w:r w:rsidR="00FD01B8">
        <w:rPr>
          <w:rFonts w:ascii="Calibri" w:hAnsi="Calibri" w:cs="Arial"/>
          <w:b/>
          <w:szCs w:val="22"/>
        </w:rPr>
        <w:t>6,000,000</w:t>
      </w:r>
    </w:p>
    <w:p w14:paraId="39A7CCCD" w14:textId="77777777" w:rsidR="00997FA4" w:rsidRPr="00013AAD" w:rsidRDefault="00997FA4" w:rsidP="00DC4B34">
      <w:pPr>
        <w:pStyle w:val="BodyText2"/>
        <w:rPr>
          <w:rFonts w:ascii="Calibri" w:hAnsi="Calibri" w:cs="Arial"/>
          <w:b/>
          <w:i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18"/>
        <w:gridCol w:w="2160"/>
      </w:tblGrid>
      <w:tr w:rsidR="00EE20F3" w:rsidRPr="00013AAD" w14:paraId="4BFF4FF5" w14:textId="77777777" w:rsidTr="00EE20F3">
        <w:tc>
          <w:tcPr>
            <w:tcW w:w="8118" w:type="dxa"/>
          </w:tcPr>
          <w:p w14:paraId="7568AA1D" w14:textId="77777777" w:rsidR="00EE20F3" w:rsidRPr="00013AAD" w:rsidRDefault="00EE20F3" w:rsidP="00DC4B34">
            <w:pPr>
              <w:pStyle w:val="BodyText2"/>
              <w:rPr>
                <w:rFonts w:ascii="Calibri" w:hAnsi="Calibri" w:cs="Arial"/>
                <w:b/>
                <w:i w:val="0"/>
                <w:sz w:val="22"/>
                <w:szCs w:val="22"/>
              </w:rPr>
            </w:pPr>
            <w:r w:rsidRPr="00013AAD">
              <w:rPr>
                <w:rFonts w:ascii="Calibri" w:hAnsi="Calibri" w:cs="Arial"/>
                <w:b/>
                <w:i w:val="0"/>
                <w:sz w:val="22"/>
                <w:szCs w:val="22"/>
              </w:rPr>
              <w:t>Outcome</w:t>
            </w:r>
          </w:p>
        </w:tc>
        <w:tc>
          <w:tcPr>
            <w:tcW w:w="2160" w:type="dxa"/>
          </w:tcPr>
          <w:p w14:paraId="4B530BFA" w14:textId="77777777" w:rsidR="00EE20F3" w:rsidRPr="00013AAD" w:rsidRDefault="00EE20F3" w:rsidP="00DC4B34">
            <w:pPr>
              <w:pStyle w:val="BodyText2"/>
              <w:jc w:val="center"/>
              <w:rPr>
                <w:rFonts w:ascii="Calibri" w:hAnsi="Calibri" w:cs="Arial"/>
                <w:b/>
                <w:i w:val="0"/>
                <w:sz w:val="22"/>
                <w:szCs w:val="22"/>
              </w:rPr>
            </w:pPr>
            <w:r w:rsidRPr="00013AAD">
              <w:rPr>
                <w:rFonts w:ascii="Calibri" w:hAnsi="Calibri" w:cs="Arial"/>
                <w:b/>
                <w:i w:val="0"/>
                <w:sz w:val="22"/>
                <w:szCs w:val="22"/>
              </w:rPr>
              <w:t>Completion Date</w:t>
            </w:r>
          </w:p>
        </w:tc>
      </w:tr>
      <w:tr w:rsidR="00EE20F3" w:rsidRPr="00013AAD" w14:paraId="69E212B6" w14:textId="77777777" w:rsidTr="00EE20F3">
        <w:tc>
          <w:tcPr>
            <w:tcW w:w="8118" w:type="dxa"/>
          </w:tcPr>
          <w:p w14:paraId="1CAB578D" w14:textId="77777777" w:rsidR="00EE20F3" w:rsidRPr="00FD01B8" w:rsidRDefault="00EE20F3" w:rsidP="00F540C7">
            <w:pPr>
              <w:pStyle w:val="BodyText2"/>
              <w:rPr>
                <w:rFonts w:ascii="Calibri" w:hAnsi="Calibri" w:cs="Arial"/>
                <w:sz w:val="22"/>
                <w:szCs w:val="22"/>
              </w:rPr>
            </w:pPr>
            <w:r w:rsidRPr="00FD01B8">
              <w:rPr>
                <w:rFonts w:ascii="Calibri" w:hAnsi="Calibri" w:cs="Arial"/>
                <w:sz w:val="22"/>
                <w:szCs w:val="22"/>
              </w:rPr>
              <w:t xml:space="preserve">1. </w:t>
            </w:r>
            <w:r w:rsidR="00FD01B8" w:rsidRPr="00FD01B8">
              <w:rPr>
                <w:rFonts w:ascii="Calibri" w:hAnsi="Calibri" w:cs="Arial"/>
                <w:szCs w:val="22"/>
              </w:rPr>
              <w:t>Construction of a temporary building to contain vapors and then extraction of contaminated soil and water from the site.</w:t>
            </w:r>
          </w:p>
        </w:tc>
        <w:tc>
          <w:tcPr>
            <w:tcW w:w="2160" w:type="dxa"/>
          </w:tcPr>
          <w:p w14:paraId="744A8520" w14:textId="77777777" w:rsidR="00EE20F3" w:rsidRPr="00013AAD" w:rsidRDefault="00FD01B8" w:rsidP="00DC4B34">
            <w:pPr>
              <w:pStyle w:val="BodyText2"/>
              <w:rPr>
                <w:rFonts w:ascii="Calibri" w:hAnsi="Calibri" w:cs="Arial"/>
                <w:i w:val="0"/>
                <w:sz w:val="22"/>
                <w:szCs w:val="22"/>
              </w:rPr>
            </w:pPr>
            <w:r>
              <w:rPr>
                <w:rFonts w:ascii="Calibri" w:hAnsi="Calibri" w:cs="Arial"/>
                <w:i w:val="0"/>
                <w:sz w:val="22"/>
                <w:szCs w:val="22"/>
              </w:rPr>
              <w:t>Spring 2019</w:t>
            </w:r>
          </w:p>
        </w:tc>
      </w:tr>
      <w:tr w:rsidR="00EE20F3" w:rsidRPr="00013AAD" w14:paraId="039B205F" w14:textId="77777777" w:rsidTr="00EE20F3">
        <w:tc>
          <w:tcPr>
            <w:tcW w:w="8118" w:type="dxa"/>
          </w:tcPr>
          <w:p w14:paraId="20F4B426" w14:textId="77777777" w:rsidR="00EE20F3" w:rsidRPr="00FD01B8" w:rsidRDefault="00EE20F3" w:rsidP="00F540C7">
            <w:pPr>
              <w:pStyle w:val="BodyText2"/>
              <w:rPr>
                <w:rFonts w:ascii="Calibri" w:hAnsi="Calibri" w:cs="Arial"/>
                <w:sz w:val="22"/>
                <w:szCs w:val="22"/>
              </w:rPr>
            </w:pPr>
            <w:r w:rsidRPr="00FD01B8">
              <w:rPr>
                <w:rFonts w:ascii="Calibri" w:hAnsi="Calibri" w:cs="Arial"/>
                <w:sz w:val="22"/>
                <w:szCs w:val="22"/>
              </w:rPr>
              <w:t xml:space="preserve">2. </w:t>
            </w:r>
            <w:r w:rsidR="00FD01B8" w:rsidRPr="00FD01B8">
              <w:rPr>
                <w:rFonts w:ascii="Calibri" w:hAnsi="Calibri" w:cs="Arial"/>
                <w:sz w:val="22"/>
                <w:szCs w:val="22"/>
              </w:rPr>
              <w:t xml:space="preserve">Preparation of hazardous materials for interstate transport to licensed disposal facility. </w:t>
            </w:r>
          </w:p>
        </w:tc>
        <w:tc>
          <w:tcPr>
            <w:tcW w:w="2160" w:type="dxa"/>
          </w:tcPr>
          <w:p w14:paraId="66AFDC16" w14:textId="77777777" w:rsidR="00EE20F3" w:rsidRPr="00013AAD" w:rsidRDefault="00FD01B8" w:rsidP="00DC4B34">
            <w:pPr>
              <w:pStyle w:val="BodyText2"/>
              <w:rPr>
                <w:rFonts w:ascii="Calibri" w:hAnsi="Calibri" w:cs="Arial"/>
                <w:i w:val="0"/>
                <w:sz w:val="22"/>
                <w:szCs w:val="22"/>
              </w:rPr>
            </w:pPr>
            <w:r>
              <w:rPr>
                <w:rFonts w:ascii="Calibri" w:hAnsi="Calibri" w:cs="Arial"/>
                <w:i w:val="0"/>
                <w:sz w:val="22"/>
                <w:szCs w:val="22"/>
              </w:rPr>
              <w:t>Spring 2019</w:t>
            </w:r>
          </w:p>
        </w:tc>
      </w:tr>
      <w:tr w:rsidR="00EE20F3" w:rsidRPr="00013AAD" w14:paraId="3C86C42C" w14:textId="77777777" w:rsidTr="00EE20F3">
        <w:tc>
          <w:tcPr>
            <w:tcW w:w="8118" w:type="dxa"/>
          </w:tcPr>
          <w:p w14:paraId="713590F5" w14:textId="77777777" w:rsidR="00EE20F3" w:rsidRPr="00FD01B8" w:rsidRDefault="00EE20F3" w:rsidP="00F540C7">
            <w:pPr>
              <w:pStyle w:val="BodyText2"/>
              <w:rPr>
                <w:rFonts w:ascii="Calibri" w:hAnsi="Calibri" w:cs="Arial"/>
                <w:sz w:val="22"/>
                <w:szCs w:val="22"/>
              </w:rPr>
            </w:pPr>
            <w:r w:rsidRPr="00FD01B8">
              <w:rPr>
                <w:rFonts w:ascii="Calibri" w:hAnsi="Calibri" w:cs="Arial"/>
                <w:sz w:val="22"/>
                <w:szCs w:val="22"/>
              </w:rPr>
              <w:t>3.</w:t>
            </w:r>
            <w:r w:rsidR="0090358B" w:rsidRPr="00FD01B8">
              <w:rPr>
                <w:rFonts w:ascii="Calibri" w:hAnsi="Calibri" w:cs="Arial"/>
                <w:sz w:val="22"/>
                <w:szCs w:val="22"/>
              </w:rPr>
              <w:t xml:space="preserve"> </w:t>
            </w:r>
            <w:r w:rsidR="00FD01B8" w:rsidRPr="00FD01B8">
              <w:rPr>
                <w:rFonts w:ascii="Calibri" w:hAnsi="Calibri" w:cs="Arial"/>
                <w:sz w:val="22"/>
                <w:szCs w:val="22"/>
              </w:rPr>
              <w:t xml:space="preserve">Grading and seeding of area where pit had been located.  </w:t>
            </w:r>
          </w:p>
        </w:tc>
        <w:tc>
          <w:tcPr>
            <w:tcW w:w="2160" w:type="dxa"/>
          </w:tcPr>
          <w:p w14:paraId="2F070CE7" w14:textId="77777777" w:rsidR="00EE20F3" w:rsidRPr="00013AAD" w:rsidRDefault="00FD01B8" w:rsidP="00DC4B34">
            <w:pPr>
              <w:pStyle w:val="BodyText2"/>
              <w:rPr>
                <w:rFonts w:ascii="Calibri" w:hAnsi="Calibri" w:cs="Arial"/>
                <w:i w:val="0"/>
                <w:sz w:val="22"/>
                <w:szCs w:val="22"/>
              </w:rPr>
            </w:pPr>
            <w:r>
              <w:rPr>
                <w:rFonts w:ascii="Calibri" w:hAnsi="Calibri" w:cs="Arial"/>
                <w:i w:val="0"/>
                <w:sz w:val="22"/>
                <w:szCs w:val="22"/>
              </w:rPr>
              <w:t>Spring 2019</w:t>
            </w:r>
          </w:p>
        </w:tc>
      </w:tr>
      <w:tr w:rsidR="0054144F" w:rsidRPr="00013AAD" w14:paraId="417D44D4" w14:textId="77777777" w:rsidTr="00EE20F3">
        <w:tc>
          <w:tcPr>
            <w:tcW w:w="8118" w:type="dxa"/>
          </w:tcPr>
          <w:p w14:paraId="461C4222" w14:textId="03D8C3D9" w:rsidR="0054144F" w:rsidRPr="00FD01B8" w:rsidRDefault="0054144F" w:rsidP="002B442D">
            <w:pPr>
              <w:pStyle w:val="BodyText2"/>
              <w:rPr>
                <w:rFonts w:ascii="Calibri" w:hAnsi="Calibri" w:cs="Arial"/>
                <w:sz w:val="22"/>
                <w:szCs w:val="22"/>
              </w:rPr>
            </w:pPr>
            <w:r>
              <w:rPr>
                <w:rFonts w:ascii="Calibri" w:hAnsi="Calibri" w:cs="Arial"/>
                <w:sz w:val="22"/>
                <w:szCs w:val="22"/>
              </w:rPr>
              <w:t xml:space="preserve">4. </w:t>
            </w:r>
            <w:r w:rsidR="002B442D">
              <w:rPr>
                <w:rFonts w:ascii="Calibri" w:hAnsi="Calibri" w:cs="Arial"/>
                <w:sz w:val="22"/>
                <w:szCs w:val="22"/>
              </w:rPr>
              <w:t xml:space="preserve">Contract Closeout </w:t>
            </w:r>
            <w:r>
              <w:rPr>
                <w:rFonts w:ascii="Calibri" w:hAnsi="Calibri" w:cs="Arial"/>
                <w:sz w:val="22"/>
                <w:szCs w:val="22"/>
              </w:rPr>
              <w:t xml:space="preserve"> </w:t>
            </w:r>
          </w:p>
        </w:tc>
        <w:tc>
          <w:tcPr>
            <w:tcW w:w="2160" w:type="dxa"/>
          </w:tcPr>
          <w:p w14:paraId="4521EC91" w14:textId="324BE399" w:rsidR="0054144F" w:rsidRDefault="0046062D" w:rsidP="00DC4B34">
            <w:pPr>
              <w:pStyle w:val="BodyText2"/>
              <w:rPr>
                <w:rFonts w:ascii="Calibri" w:hAnsi="Calibri" w:cs="Arial"/>
                <w:i w:val="0"/>
                <w:sz w:val="22"/>
                <w:szCs w:val="22"/>
              </w:rPr>
            </w:pPr>
            <w:r>
              <w:rPr>
                <w:rFonts w:ascii="Calibri" w:hAnsi="Calibri" w:cs="Arial"/>
                <w:i w:val="0"/>
                <w:sz w:val="22"/>
                <w:szCs w:val="22"/>
              </w:rPr>
              <w:t>Spring 2019</w:t>
            </w:r>
          </w:p>
        </w:tc>
      </w:tr>
    </w:tbl>
    <w:p w14:paraId="1920A60D" w14:textId="77777777" w:rsidR="00997FA4" w:rsidRPr="0070330A" w:rsidRDefault="00997FA4" w:rsidP="00DC4B34">
      <w:pPr>
        <w:pStyle w:val="BodyText2"/>
        <w:rPr>
          <w:rFonts w:ascii="Calibri" w:hAnsi="Calibri" w:cs="Arial"/>
          <w:i w:val="0"/>
          <w:sz w:val="22"/>
          <w:szCs w:val="22"/>
        </w:rPr>
      </w:pPr>
    </w:p>
    <w:p w14:paraId="148F00F0" w14:textId="77777777" w:rsidR="008D379E" w:rsidRDefault="008D379E" w:rsidP="008D379E">
      <w:pPr>
        <w:autoSpaceDE w:val="0"/>
        <w:autoSpaceDN w:val="0"/>
        <w:adjustRightInd w:val="0"/>
        <w:rPr>
          <w:rFonts w:cs="Arial"/>
          <w:b/>
          <w:bCs/>
          <w:color w:val="000000"/>
        </w:rPr>
      </w:pPr>
      <w:r>
        <w:rPr>
          <w:rFonts w:cs="Arial"/>
          <w:b/>
          <w:bCs/>
          <w:color w:val="000000"/>
        </w:rPr>
        <w:t>First Update J</w:t>
      </w:r>
      <w:r w:rsidR="00FD01B8">
        <w:rPr>
          <w:rFonts w:cs="Arial"/>
          <w:b/>
          <w:bCs/>
          <w:color w:val="000000"/>
        </w:rPr>
        <w:t>anuary</w:t>
      </w:r>
      <w:r>
        <w:rPr>
          <w:rFonts w:cs="Arial"/>
          <w:b/>
          <w:bCs/>
          <w:color w:val="000000"/>
        </w:rPr>
        <w:t xml:space="preserve"> 1, 2019</w:t>
      </w:r>
    </w:p>
    <w:p w14:paraId="4D23C437" w14:textId="77777777" w:rsidR="008D379E" w:rsidRPr="005B768C" w:rsidRDefault="008D379E" w:rsidP="008D379E">
      <w:pPr>
        <w:autoSpaceDE w:val="0"/>
        <w:autoSpaceDN w:val="0"/>
        <w:adjustRightInd w:val="0"/>
        <w:rPr>
          <w:rFonts w:cs="Arial"/>
          <w:bCs/>
          <w:color w:val="000000"/>
        </w:rPr>
      </w:pPr>
    </w:p>
    <w:p w14:paraId="702B4154" w14:textId="061089ED" w:rsidR="008D379E" w:rsidRDefault="008D379E" w:rsidP="008D379E">
      <w:pPr>
        <w:autoSpaceDE w:val="0"/>
        <w:autoSpaceDN w:val="0"/>
        <w:adjustRightInd w:val="0"/>
        <w:rPr>
          <w:rFonts w:cs="Arial"/>
          <w:b/>
          <w:bCs/>
          <w:color w:val="000000"/>
        </w:rPr>
      </w:pPr>
      <w:r>
        <w:rPr>
          <w:rFonts w:cs="Arial"/>
          <w:b/>
          <w:bCs/>
          <w:color w:val="000000"/>
        </w:rPr>
        <w:t xml:space="preserve">Final Report by </w:t>
      </w:r>
      <w:r w:rsidR="001C1812">
        <w:rPr>
          <w:rFonts w:cs="Arial"/>
          <w:b/>
          <w:bCs/>
          <w:color w:val="000000"/>
        </w:rPr>
        <w:t>August 15</w:t>
      </w:r>
      <w:r w:rsidR="00290689">
        <w:rPr>
          <w:rFonts w:cs="Arial"/>
          <w:b/>
          <w:bCs/>
          <w:color w:val="000000"/>
        </w:rPr>
        <w:t>, 2019</w:t>
      </w:r>
    </w:p>
    <w:p w14:paraId="46761B11" w14:textId="77777777" w:rsidR="00B91074" w:rsidRPr="0070330A" w:rsidRDefault="00B91074" w:rsidP="00DC4B34">
      <w:pPr>
        <w:rPr>
          <w:rFonts w:ascii="Calibri" w:hAnsi="Calibri" w:cs="Arial"/>
          <w:szCs w:val="22"/>
        </w:rPr>
      </w:pPr>
    </w:p>
    <w:p w14:paraId="3BF93637" w14:textId="7A3EBE3B" w:rsidR="002A4C9D" w:rsidRPr="00FD01B8" w:rsidRDefault="0039695A" w:rsidP="00FD01B8">
      <w:pPr>
        <w:pStyle w:val="Heading1"/>
        <w:spacing w:after="120"/>
        <w:rPr>
          <w:i/>
        </w:rPr>
      </w:pPr>
      <w:r>
        <w:t>I</w:t>
      </w:r>
      <w:r w:rsidR="00547242" w:rsidRPr="00013AAD">
        <w:t>V. DISSEMINATION:</w:t>
      </w:r>
      <w:r w:rsidR="00FD01B8">
        <w:t xml:space="preserve">  </w:t>
      </w:r>
      <w:r w:rsidR="002B442D" w:rsidRPr="002B442D">
        <w:rPr>
          <w:b w:val="0"/>
        </w:rPr>
        <w:t xml:space="preserve">The MPCA held a public meeting November 2017 to </w:t>
      </w:r>
      <w:r w:rsidR="00E93C5F">
        <w:rPr>
          <w:b w:val="0"/>
        </w:rPr>
        <w:t>update</w:t>
      </w:r>
      <w:r w:rsidR="002B442D" w:rsidRPr="002B442D">
        <w:rPr>
          <w:b w:val="0"/>
        </w:rPr>
        <w:t xml:space="preserve"> the public </w:t>
      </w:r>
      <w:r w:rsidR="00E93C5F">
        <w:rPr>
          <w:b w:val="0"/>
        </w:rPr>
        <w:t xml:space="preserve">on </w:t>
      </w:r>
      <w:r w:rsidR="002B442D" w:rsidRPr="002B442D">
        <w:rPr>
          <w:b w:val="0"/>
        </w:rPr>
        <w:t xml:space="preserve">the proposed scope of work.  The MPCA will hold another public meeting this fall prior to commencing construction to </w:t>
      </w:r>
      <w:r w:rsidR="00E93C5F">
        <w:rPr>
          <w:b w:val="0"/>
        </w:rPr>
        <w:t xml:space="preserve">discuss </w:t>
      </w:r>
      <w:r w:rsidR="002B442D" w:rsidRPr="002B442D">
        <w:rPr>
          <w:b w:val="0"/>
        </w:rPr>
        <w:t xml:space="preserve">he final construction plans </w:t>
      </w:r>
      <w:r w:rsidR="00E93C5F">
        <w:rPr>
          <w:b w:val="0"/>
        </w:rPr>
        <w:t xml:space="preserve">and </w:t>
      </w:r>
      <w:r w:rsidR="002B442D" w:rsidRPr="002B442D">
        <w:rPr>
          <w:b w:val="0"/>
        </w:rPr>
        <w:t>emergency preparedness during construction.  The MPCA has been working on a communication plan with the City and County.</w:t>
      </w:r>
      <w:r w:rsidR="002B442D">
        <w:t xml:space="preserve">  </w:t>
      </w:r>
    </w:p>
    <w:p w14:paraId="62A1AA0E" w14:textId="77777777" w:rsidR="005A516D" w:rsidRPr="00013AAD" w:rsidRDefault="005A516D" w:rsidP="00DC4B34">
      <w:pPr>
        <w:rPr>
          <w:rFonts w:ascii="Calibri" w:hAnsi="Calibri" w:cs="Arial"/>
          <w:szCs w:val="22"/>
        </w:rPr>
      </w:pPr>
    </w:p>
    <w:p w14:paraId="6F05BF43" w14:textId="77777777" w:rsidR="00FC1A54" w:rsidRPr="00AF4ECD" w:rsidRDefault="00FC1A54" w:rsidP="00FC1A54">
      <w:pPr>
        <w:tabs>
          <w:tab w:val="left" w:pos="540"/>
        </w:tabs>
        <w:autoSpaceDE w:val="0"/>
        <w:autoSpaceDN w:val="0"/>
        <w:adjustRightInd w:val="0"/>
        <w:rPr>
          <w:rFonts w:cs="Arial"/>
          <w:b/>
          <w:bCs/>
          <w:color w:val="000000"/>
        </w:rPr>
      </w:pPr>
      <w:r w:rsidRPr="00AF4ECD">
        <w:rPr>
          <w:rFonts w:cs="Arial"/>
          <w:b/>
          <w:bCs/>
          <w:color w:val="000000"/>
        </w:rPr>
        <w:t xml:space="preserve">V. </w:t>
      </w:r>
      <w:r w:rsidRPr="00AF4ECD">
        <w:rPr>
          <w:rFonts w:cs="Arial"/>
          <w:b/>
          <w:bCs/>
          <w:color w:val="000000"/>
        </w:rPr>
        <w:tab/>
      </w:r>
      <w:r>
        <w:rPr>
          <w:rFonts w:cs="Arial"/>
          <w:b/>
          <w:bCs/>
          <w:color w:val="000000"/>
        </w:rPr>
        <w:t xml:space="preserve">ADDITIONAL </w:t>
      </w:r>
      <w:r w:rsidRPr="00AF4ECD">
        <w:rPr>
          <w:rFonts w:cs="Arial"/>
          <w:b/>
          <w:bCs/>
          <w:color w:val="000000"/>
        </w:rPr>
        <w:t xml:space="preserve">BUDGET </w:t>
      </w:r>
      <w:r>
        <w:rPr>
          <w:rFonts w:cs="Arial"/>
          <w:b/>
          <w:bCs/>
          <w:color w:val="000000"/>
        </w:rPr>
        <w:t>INFORMATION</w:t>
      </w:r>
      <w:r w:rsidRPr="00AF4ECD">
        <w:rPr>
          <w:rFonts w:cs="Arial"/>
          <w:b/>
          <w:bCs/>
          <w:color w:val="000000"/>
        </w:rPr>
        <w:t>:</w:t>
      </w:r>
    </w:p>
    <w:p w14:paraId="4A8767EC" w14:textId="77777777" w:rsidR="00FC1A54" w:rsidRDefault="00FC1A54" w:rsidP="00FC1A54">
      <w:pPr>
        <w:autoSpaceDE w:val="0"/>
        <w:autoSpaceDN w:val="0"/>
        <w:adjustRightInd w:val="0"/>
        <w:rPr>
          <w:rFonts w:cs="Arial"/>
          <w:b/>
          <w:bCs/>
          <w:color w:val="000000"/>
        </w:rPr>
      </w:pPr>
      <w:r w:rsidRPr="00A51B9B">
        <w:rPr>
          <w:rFonts w:cs="Arial"/>
          <w:b/>
          <w:bCs/>
          <w:color w:val="000000"/>
        </w:rPr>
        <w:t>A.</w:t>
      </w:r>
      <w:r>
        <w:rPr>
          <w:rFonts w:cs="Arial"/>
          <w:b/>
          <w:bCs/>
          <w:color w:val="000000"/>
        </w:rPr>
        <w:t xml:space="preserve"> Personnel and Capital Expenditures </w:t>
      </w:r>
    </w:p>
    <w:p w14:paraId="47AAA8DE" w14:textId="77777777" w:rsidR="000D538B" w:rsidRPr="00DB0987" w:rsidRDefault="000D538B" w:rsidP="000D538B">
      <w:pPr>
        <w:pStyle w:val="BodyText1"/>
        <w:spacing w:line="240" w:lineRule="auto"/>
        <w:rPr>
          <w:rFonts w:ascii="Calibri" w:hAnsi="Calibri" w:cs="Arial"/>
          <w:color w:val="auto"/>
          <w:sz w:val="22"/>
          <w:szCs w:val="22"/>
        </w:rPr>
      </w:pPr>
    </w:p>
    <w:p w14:paraId="791D2835" w14:textId="425210B7" w:rsidR="00AE4F00" w:rsidRPr="00AE4F00" w:rsidRDefault="00AE4F00" w:rsidP="001619AF">
      <w:r w:rsidRPr="00013AAD">
        <w:rPr>
          <w:b/>
        </w:rPr>
        <w:t>Explanation of Capital Expenditures Greater Than $</w:t>
      </w:r>
      <w:r>
        <w:rPr>
          <w:b/>
        </w:rPr>
        <w:t>5</w:t>
      </w:r>
      <w:r w:rsidRPr="00013AAD">
        <w:rPr>
          <w:b/>
        </w:rPr>
        <w:t>,</w:t>
      </w:r>
      <w:r>
        <w:rPr>
          <w:b/>
        </w:rPr>
        <w:t>0</w:t>
      </w:r>
      <w:r w:rsidRPr="00013AAD">
        <w:rPr>
          <w:b/>
        </w:rPr>
        <w:t>00:</w:t>
      </w:r>
      <w:r w:rsidRPr="00013AAD">
        <w:t xml:space="preserve">  </w:t>
      </w:r>
      <w:r w:rsidR="0054144F">
        <w:t>$6,000,000 capital investment</w:t>
      </w:r>
      <w:r w:rsidR="00B14EED">
        <w:t xml:space="preserve"> in site remediation</w:t>
      </w:r>
    </w:p>
    <w:p w14:paraId="6E9C781B" w14:textId="77777777" w:rsidR="00AE4F00" w:rsidRPr="005D02B1" w:rsidRDefault="00AE4F00" w:rsidP="001619AF"/>
    <w:p w14:paraId="03B89195" w14:textId="77777777" w:rsidR="001B2001" w:rsidRPr="00013AAD" w:rsidRDefault="001B2001" w:rsidP="001619AF">
      <w:pPr>
        <w:rPr>
          <w:b/>
        </w:rPr>
      </w:pPr>
      <w:r w:rsidRPr="00013AAD">
        <w:rPr>
          <w:b/>
        </w:rPr>
        <w:t>Explanation of Use of Classified Staff:</w:t>
      </w:r>
      <w:r w:rsidRPr="00013AAD">
        <w:t xml:space="preserve">  </w:t>
      </w:r>
      <w:r w:rsidR="008C0EAD">
        <w:t>N/A</w:t>
      </w:r>
    </w:p>
    <w:p w14:paraId="5AB5B8A6" w14:textId="77777777" w:rsidR="00397FA0" w:rsidRPr="00013AAD" w:rsidRDefault="00397FA0" w:rsidP="001619AF"/>
    <w:p w14:paraId="0879A900" w14:textId="77777777" w:rsidR="004C1506" w:rsidRPr="00013AAD" w:rsidRDefault="004C1506" w:rsidP="004C1506">
      <w:pPr>
        <w:rPr>
          <w:b/>
        </w:rPr>
      </w:pPr>
      <w:r>
        <w:rPr>
          <w:b/>
        </w:rPr>
        <w:t xml:space="preserve">Total </w:t>
      </w:r>
      <w:r w:rsidRPr="00F6093D">
        <w:rPr>
          <w:b/>
        </w:rPr>
        <w:t>Number of Full-time Equivalents (FTE) Directly Funded with this ENRTF Appropriation</w:t>
      </w:r>
      <w:r w:rsidRPr="00013AAD">
        <w:rPr>
          <w:b/>
        </w:rPr>
        <w:t>:</w:t>
      </w:r>
      <w:r w:rsidRPr="00013AAD">
        <w:t xml:space="preserve">  </w:t>
      </w:r>
      <w:r w:rsidR="008C0EAD">
        <w:t>$0</w:t>
      </w:r>
    </w:p>
    <w:p w14:paraId="3E551FAB" w14:textId="77777777" w:rsidR="00AE4F00" w:rsidRDefault="00AE4F00" w:rsidP="00DC4B34">
      <w:pPr>
        <w:rPr>
          <w:rFonts w:ascii="Calibri" w:hAnsi="Calibri" w:cs="Arial"/>
          <w:b/>
          <w:szCs w:val="22"/>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4"/>
        <w:gridCol w:w="4871"/>
      </w:tblGrid>
      <w:tr w:rsidR="00842F39" w:rsidRPr="00AE4F00" w14:paraId="2A221973" w14:textId="77777777" w:rsidTr="00842F39">
        <w:tc>
          <w:tcPr>
            <w:tcW w:w="5204" w:type="dxa"/>
          </w:tcPr>
          <w:p w14:paraId="62ACC593" w14:textId="77777777" w:rsidR="00842F39" w:rsidRPr="00AE4F00" w:rsidRDefault="00842F39" w:rsidP="00AE4F00">
            <w:pPr>
              <w:autoSpaceDE w:val="0"/>
              <w:autoSpaceDN w:val="0"/>
              <w:adjustRightInd w:val="0"/>
              <w:rPr>
                <w:rFonts w:ascii="Calibri" w:eastAsia="Calibri" w:hAnsi="Calibri" w:cs="Arial"/>
                <w:iCs/>
                <w:color w:val="000000"/>
                <w:szCs w:val="22"/>
              </w:rPr>
            </w:pPr>
            <w:r w:rsidRPr="00AE4F00">
              <w:rPr>
                <w:rFonts w:ascii="Calibri" w:eastAsia="Calibri" w:hAnsi="Calibri" w:cs="Arial"/>
                <w:iCs/>
                <w:color w:val="000000"/>
                <w:szCs w:val="22"/>
              </w:rPr>
              <w:t xml:space="preserve">Enter Total Estimated Personnel Hours: </w:t>
            </w:r>
            <w:r w:rsidR="00FD01B8">
              <w:rPr>
                <w:rFonts w:ascii="Calibri" w:eastAsia="Calibri" w:hAnsi="Calibri" w:cs="Arial"/>
                <w:iCs/>
                <w:color w:val="000000"/>
                <w:szCs w:val="22"/>
              </w:rPr>
              <w:t>0</w:t>
            </w:r>
          </w:p>
        </w:tc>
        <w:tc>
          <w:tcPr>
            <w:tcW w:w="4871" w:type="dxa"/>
          </w:tcPr>
          <w:p w14:paraId="19248C2B" w14:textId="77777777" w:rsidR="00842F39" w:rsidRPr="00AE4F00" w:rsidRDefault="00842F39" w:rsidP="00AE4F00">
            <w:pPr>
              <w:autoSpaceDE w:val="0"/>
              <w:autoSpaceDN w:val="0"/>
              <w:adjustRightInd w:val="0"/>
              <w:jc w:val="center"/>
              <w:rPr>
                <w:rFonts w:ascii="Calibri" w:eastAsia="Calibri" w:hAnsi="Calibri" w:cs="Arial"/>
                <w:iCs/>
                <w:color w:val="000000"/>
                <w:szCs w:val="22"/>
              </w:rPr>
            </w:pPr>
            <w:r w:rsidRPr="00AE4F00">
              <w:rPr>
                <w:rFonts w:ascii="Calibri" w:eastAsia="Calibri" w:hAnsi="Calibri" w:cs="Arial"/>
                <w:iCs/>
                <w:color w:val="000000"/>
                <w:szCs w:val="22"/>
              </w:rPr>
              <w:t>Divide by 2,080 = TOTAL FTE:</w:t>
            </w:r>
            <w:r w:rsidR="008E29FA">
              <w:rPr>
                <w:rFonts w:ascii="Calibri" w:eastAsia="Calibri" w:hAnsi="Calibri" w:cs="Arial"/>
                <w:iCs/>
                <w:color w:val="000000"/>
                <w:szCs w:val="22"/>
              </w:rPr>
              <w:t xml:space="preserve"> </w:t>
            </w:r>
            <w:r w:rsidR="00FD01B8">
              <w:rPr>
                <w:rFonts w:ascii="Calibri" w:eastAsia="Calibri" w:hAnsi="Calibri" w:cs="Arial"/>
                <w:iCs/>
                <w:color w:val="000000"/>
                <w:szCs w:val="22"/>
              </w:rPr>
              <w:t xml:space="preserve"> 0</w:t>
            </w:r>
          </w:p>
        </w:tc>
      </w:tr>
    </w:tbl>
    <w:p w14:paraId="793723B8" w14:textId="77777777" w:rsidR="0039695A" w:rsidRDefault="0039695A" w:rsidP="00DC4B34">
      <w:pPr>
        <w:rPr>
          <w:rFonts w:ascii="Calibri" w:hAnsi="Calibri" w:cs="Arial"/>
          <w:b/>
          <w:szCs w:val="22"/>
        </w:rPr>
      </w:pPr>
    </w:p>
    <w:p w14:paraId="53624CF8" w14:textId="77777777" w:rsidR="004C1506" w:rsidRPr="00013AAD" w:rsidRDefault="004C1506" w:rsidP="004C1506">
      <w:pPr>
        <w:rPr>
          <w:b/>
        </w:rPr>
      </w:pPr>
      <w:r>
        <w:rPr>
          <w:rFonts w:ascii="Calibri" w:hAnsi="Calibri" w:cs="Arial"/>
          <w:b/>
          <w:bCs/>
          <w:szCs w:val="22"/>
        </w:rPr>
        <w:t xml:space="preserve">Total </w:t>
      </w:r>
      <w:r w:rsidRPr="00F6093D">
        <w:rPr>
          <w:rFonts w:ascii="Calibri" w:hAnsi="Calibri" w:cs="Arial"/>
          <w:b/>
          <w:bCs/>
          <w:szCs w:val="22"/>
        </w:rPr>
        <w:t xml:space="preserve">Number of Full-time Equivalents (FTE) Estimated to </w:t>
      </w:r>
      <w:r>
        <w:rPr>
          <w:rFonts w:ascii="Calibri" w:hAnsi="Calibri" w:cs="Arial"/>
          <w:b/>
          <w:bCs/>
          <w:szCs w:val="22"/>
        </w:rPr>
        <w:t>B</w:t>
      </w:r>
      <w:r w:rsidRPr="00F6093D">
        <w:rPr>
          <w:rFonts w:ascii="Calibri" w:hAnsi="Calibri" w:cs="Arial"/>
          <w:b/>
          <w:bCs/>
          <w:szCs w:val="22"/>
        </w:rPr>
        <w:t>e Funded through Contracts with this ENRTF Appropriation</w:t>
      </w:r>
      <w:r w:rsidRPr="00013AAD">
        <w:rPr>
          <w:b/>
        </w:rPr>
        <w:t>:</w:t>
      </w:r>
      <w:r w:rsidRPr="00013AAD">
        <w:t xml:space="preserve">  </w:t>
      </w:r>
      <w:r w:rsidR="008C0EAD">
        <w:t xml:space="preserve">To be determined.  We will provide this information at the end of the project. </w:t>
      </w:r>
    </w:p>
    <w:p w14:paraId="7D2F9B22" w14:textId="77777777" w:rsidR="00842F39" w:rsidRDefault="00842F39" w:rsidP="0039695A">
      <w:pPr>
        <w:rPr>
          <w:rFonts w:ascii="Calibri" w:hAnsi="Calibri" w:cs="Arial"/>
          <w:b/>
          <w:bCs/>
          <w:szCs w:val="22"/>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4"/>
        <w:gridCol w:w="4871"/>
      </w:tblGrid>
      <w:tr w:rsidR="00842F39" w:rsidRPr="00AE4F00" w14:paraId="2FFCC609" w14:textId="77777777" w:rsidTr="00637169">
        <w:tc>
          <w:tcPr>
            <w:tcW w:w="5204" w:type="dxa"/>
          </w:tcPr>
          <w:p w14:paraId="265F6DC6" w14:textId="77777777" w:rsidR="00842F39" w:rsidRPr="00AE4F00" w:rsidRDefault="00842F39" w:rsidP="00637169">
            <w:pPr>
              <w:autoSpaceDE w:val="0"/>
              <w:autoSpaceDN w:val="0"/>
              <w:adjustRightInd w:val="0"/>
              <w:rPr>
                <w:rFonts w:ascii="Calibri" w:eastAsia="Calibri" w:hAnsi="Calibri" w:cs="Arial"/>
                <w:iCs/>
                <w:color w:val="000000"/>
                <w:szCs w:val="22"/>
              </w:rPr>
            </w:pPr>
            <w:r w:rsidRPr="00AE4F00">
              <w:rPr>
                <w:rFonts w:ascii="Calibri" w:eastAsia="Calibri" w:hAnsi="Calibri" w:cs="Arial"/>
                <w:iCs/>
                <w:color w:val="000000"/>
                <w:szCs w:val="22"/>
              </w:rPr>
              <w:t xml:space="preserve">Enter Total Estimated Personnel Hours: </w:t>
            </w:r>
            <w:r w:rsidR="00FD01B8">
              <w:rPr>
                <w:rFonts w:ascii="Calibri" w:eastAsia="Calibri" w:hAnsi="Calibri" w:cs="Arial"/>
                <w:iCs/>
                <w:color w:val="000000"/>
                <w:szCs w:val="22"/>
              </w:rPr>
              <w:t xml:space="preserve"> TBD</w:t>
            </w:r>
          </w:p>
        </w:tc>
        <w:tc>
          <w:tcPr>
            <w:tcW w:w="4871" w:type="dxa"/>
          </w:tcPr>
          <w:p w14:paraId="360319AD" w14:textId="77777777" w:rsidR="00842F39" w:rsidRPr="00AE4F00" w:rsidRDefault="00842F39" w:rsidP="00637169">
            <w:pPr>
              <w:autoSpaceDE w:val="0"/>
              <w:autoSpaceDN w:val="0"/>
              <w:adjustRightInd w:val="0"/>
              <w:jc w:val="center"/>
              <w:rPr>
                <w:rFonts w:ascii="Calibri" w:eastAsia="Calibri" w:hAnsi="Calibri" w:cs="Arial"/>
                <w:iCs/>
                <w:color w:val="000000"/>
                <w:szCs w:val="22"/>
              </w:rPr>
            </w:pPr>
            <w:r w:rsidRPr="00AE4F00">
              <w:rPr>
                <w:rFonts w:ascii="Calibri" w:eastAsia="Calibri" w:hAnsi="Calibri" w:cs="Arial"/>
                <w:iCs/>
                <w:color w:val="000000"/>
                <w:szCs w:val="22"/>
              </w:rPr>
              <w:t>Divide by 2,080 = TOTAL FTE:</w:t>
            </w:r>
            <w:r w:rsidR="008E29FA">
              <w:rPr>
                <w:rFonts w:ascii="Calibri" w:eastAsia="Calibri" w:hAnsi="Calibri" w:cs="Arial"/>
                <w:iCs/>
                <w:color w:val="000000"/>
                <w:szCs w:val="22"/>
              </w:rPr>
              <w:t xml:space="preserve"> </w:t>
            </w:r>
            <w:r w:rsidR="00FD01B8">
              <w:rPr>
                <w:rFonts w:ascii="Calibri" w:eastAsia="Calibri" w:hAnsi="Calibri" w:cs="Arial"/>
                <w:iCs/>
                <w:color w:val="000000"/>
                <w:szCs w:val="22"/>
              </w:rPr>
              <w:t xml:space="preserve"> TBD</w:t>
            </w:r>
          </w:p>
        </w:tc>
      </w:tr>
    </w:tbl>
    <w:p w14:paraId="0F4605FD" w14:textId="77777777" w:rsidR="00842F39" w:rsidRDefault="00842F39" w:rsidP="0039695A">
      <w:pPr>
        <w:rPr>
          <w:rFonts w:ascii="Calibri" w:hAnsi="Calibri" w:cs="Arial"/>
          <w:b/>
          <w:bCs/>
          <w:szCs w:val="22"/>
        </w:rPr>
      </w:pPr>
    </w:p>
    <w:p w14:paraId="0C606FAA" w14:textId="77777777" w:rsidR="00AE4F00" w:rsidRDefault="00AE4F00" w:rsidP="0039695A">
      <w:pPr>
        <w:rPr>
          <w:rFonts w:ascii="Calibri" w:hAnsi="Calibri" w:cs="Arial"/>
          <w:b/>
          <w:bCs/>
          <w:szCs w:val="22"/>
        </w:rPr>
      </w:pPr>
    </w:p>
    <w:p w14:paraId="6AA87B70" w14:textId="77777777" w:rsidR="002A151D" w:rsidRPr="00013AAD" w:rsidRDefault="002A151D" w:rsidP="001619AF">
      <w:pPr>
        <w:pStyle w:val="Heading2"/>
      </w:pPr>
      <w:r w:rsidRPr="00013AAD">
        <w:t xml:space="preserve">B. </w:t>
      </w:r>
      <w:r w:rsidR="001B2001" w:rsidRPr="00013AAD">
        <w:t>Other Funds:</w:t>
      </w:r>
    </w:p>
    <w:tbl>
      <w:tblPr>
        <w:tblStyle w:val="TableGrid"/>
        <w:tblW w:w="0" w:type="auto"/>
        <w:tblLook w:val="04A0" w:firstRow="1" w:lastRow="0" w:firstColumn="1" w:lastColumn="0" w:noHBand="0" w:noVBand="1"/>
      </w:tblPr>
      <w:tblGrid>
        <w:gridCol w:w="3734"/>
        <w:gridCol w:w="73"/>
        <w:gridCol w:w="1257"/>
        <w:gridCol w:w="1212"/>
        <w:gridCol w:w="3794"/>
      </w:tblGrid>
      <w:tr w:rsidR="00860FDF" w:rsidRPr="00860FDF" w14:paraId="24BE028B" w14:textId="77777777" w:rsidTr="00E93C5F">
        <w:trPr>
          <w:trHeight w:val="432"/>
        </w:trPr>
        <w:tc>
          <w:tcPr>
            <w:tcW w:w="3734" w:type="dxa"/>
            <w:tcBorders>
              <w:bottom w:val="single" w:sz="4" w:space="0" w:color="000000"/>
            </w:tcBorders>
            <w:hideMark/>
          </w:tcPr>
          <w:p w14:paraId="5C9457BF" w14:textId="77777777" w:rsidR="00860FDF" w:rsidRPr="00860FDF" w:rsidRDefault="00860FDF" w:rsidP="00860FDF">
            <w:pPr>
              <w:rPr>
                <w:rFonts w:ascii="Calibri" w:hAnsi="Calibri" w:cs="Arial"/>
                <w:b/>
                <w:bCs/>
                <w:iCs/>
                <w:szCs w:val="22"/>
              </w:rPr>
            </w:pPr>
            <w:r w:rsidRPr="00860FDF">
              <w:rPr>
                <w:rFonts w:ascii="Calibri" w:hAnsi="Calibri" w:cs="Arial"/>
                <w:b/>
                <w:bCs/>
                <w:iCs/>
                <w:szCs w:val="22"/>
              </w:rPr>
              <w:t xml:space="preserve">SOURCE OF AND USE OF </w:t>
            </w:r>
            <w:r w:rsidR="00AE4F00">
              <w:rPr>
                <w:rFonts w:ascii="Calibri" w:hAnsi="Calibri" w:cs="Arial"/>
                <w:b/>
                <w:bCs/>
                <w:iCs/>
                <w:szCs w:val="22"/>
              </w:rPr>
              <w:t xml:space="preserve">OTHER </w:t>
            </w:r>
            <w:r w:rsidRPr="00860FDF">
              <w:rPr>
                <w:rFonts w:ascii="Calibri" w:hAnsi="Calibri" w:cs="Arial"/>
                <w:b/>
                <w:bCs/>
                <w:iCs/>
                <w:szCs w:val="22"/>
              </w:rPr>
              <w:t>FUNDS</w:t>
            </w:r>
          </w:p>
        </w:tc>
        <w:tc>
          <w:tcPr>
            <w:tcW w:w="1330" w:type="dxa"/>
            <w:gridSpan w:val="2"/>
            <w:tcBorders>
              <w:bottom w:val="single" w:sz="4" w:space="0" w:color="000000"/>
            </w:tcBorders>
            <w:noWrap/>
            <w:hideMark/>
          </w:tcPr>
          <w:p w14:paraId="41F70EFB" w14:textId="77777777" w:rsidR="00860FDF" w:rsidRPr="00860FDF" w:rsidRDefault="00860FDF" w:rsidP="00860FDF">
            <w:pPr>
              <w:rPr>
                <w:rFonts w:ascii="Calibri" w:hAnsi="Calibri" w:cs="Arial"/>
                <w:b/>
                <w:bCs/>
                <w:iCs/>
                <w:szCs w:val="22"/>
              </w:rPr>
            </w:pPr>
            <w:r w:rsidRPr="00860FDF">
              <w:rPr>
                <w:rFonts w:ascii="Calibri" w:hAnsi="Calibri" w:cs="Arial"/>
                <w:b/>
                <w:bCs/>
                <w:iCs/>
                <w:szCs w:val="22"/>
              </w:rPr>
              <w:t>Amount Proposed</w:t>
            </w:r>
          </w:p>
        </w:tc>
        <w:tc>
          <w:tcPr>
            <w:tcW w:w="1212" w:type="dxa"/>
            <w:tcBorders>
              <w:bottom w:val="single" w:sz="4" w:space="0" w:color="000000"/>
            </w:tcBorders>
            <w:hideMark/>
          </w:tcPr>
          <w:p w14:paraId="3E068FCC" w14:textId="77777777" w:rsidR="00860FDF" w:rsidRPr="00860FDF" w:rsidRDefault="00860FDF" w:rsidP="00860FDF">
            <w:pPr>
              <w:rPr>
                <w:rFonts w:ascii="Calibri" w:hAnsi="Calibri" w:cs="Arial"/>
                <w:b/>
                <w:bCs/>
                <w:iCs/>
                <w:szCs w:val="22"/>
              </w:rPr>
            </w:pPr>
            <w:r w:rsidRPr="00860FDF">
              <w:rPr>
                <w:rFonts w:ascii="Calibri" w:hAnsi="Calibri" w:cs="Arial"/>
                <w:b/>
                <w:bCs/>
                <w:iCs/>
                <w:szCs w:val="22"/>
              </w:rPr>
              <w:t>Amount Spent</w:t>
            </w:r>
          </w:p>
        </w:tc>
        <w:tc>
          <w:tcPr>
            <w:tcW w:w="3794" w:type="dxa"/>
            <w:tcBorders>
              <w:bottom w:val="single" w:sz="4" w:space="0" w:color="000000"/>
            </w:tcBorders>
          </w:tcPr>
          <w:p w14:paraId="1CC74C12" w14:textId="77777777" w:rsidR="00860FDF" w:rsidRPr="00860FDF" w:rsidRDefault="00860FDF" w:rsidP="00860FDF">
            <w:pPr>
              <w:rPr>
                <w:rFonts w:ascii="Calibri" w:hAnsi="Calibri" w:cs="Arial"/>
                <w:b/>
                <w:bCs/>
                <w:iCs/>
                <w:szCs w:val="22"/>
              </w:rPr>
            </w:pPr>
            <w:r w:rsidRPr="00860FDF">
              <w:rPr>
                <w:rFonts w:ascii="Calibri" w:hAnsi="Calibri" w:cs="Arial"/>
                <w:b/>
                <w:bCs/>
                <w:iCs/>
                <w:szCs w:val="22"/>
              </w:rPr>
              <w:t>Status and Timeframe</w:t>
            </w:r>
          </w:p>
        </w:tc>
      </w:tr>
      <w:tr w:rsidR="00554E2F" w:rsidRPr="00860FDF" w14:paraId="6329738B" w14:textId="77777777" w:rsidTr="00E93C5F">
        <w:trPr>
          <w:trHeight w:val="432"/>
        </w:trPr>
        <w:tc>
          <w:tcPr>
            <w:tcW w:w="3734" w:type="dxa"/>
            <w:tcBorders>
              <w:right w:val="nil"/>
            </w:tcBorders>
            <w:hideMark/>
          </w:tcPr>
          <w:p w14:paraId="28744439" w14:textId="77777777" w:rsidR="00554E2F" w:rsidRPr="000E7AC0" w:rsidRDefault="00554E2F" w:rsidP="00860FDF">
            <w:pPr>
              <w:rPr>
                <w:rFonts w:ascii="Calibri" w:hAnsi="Calibri" w:cs="Arial"/>
                <w:iCs/>
                <w:szCs w:val="22"/>
              </w:rPr>
            </w:pPr>
            <w:r w:rsidRPr="00860FDF">
              <w:rPr>
                <w:rFonts w:ascii="Calibri" w:hAnsi="Calibri" w:cs="Arial"/>
                <w:b/>
                <w:bCs/>
                <w:iCs/>
                <w:szCs w:val="22"/>
              </w:rPr>
              <w:t>Other Non-State $ To Be Applied To Project During Project Period:</w:t>
            </w:r>
            <w:r w:rsidRPr="00860FDF">
              <w:rPr>
                <w:rFonts w:ascii="Calibri" w:hAnsi="Calibri" w:cs="Arial"/>
                <w:i/>
                <w:iCs/>
                <w:szCs w:val="22"/>
              </w:rPr>
              <w:t xml:space="preserve"> </w:t>
            </w:r>
          </w:p>
        </w:tc>
        <w:tc>
          <w:tcPr>
            <w:tcW w:w="2542" w:type="dxa"/>
            <w:gridSpan w:val="3"/>
            <w:tcBorders>
              <w:left w:val="nil"/>
              <w:right w:val="nil"/>
            </w:tcBorders>
          </w:tcPr>
          <w:p w14:paraId="0F69FB41" w14:textId="77777777" w:rsidR="00554E2F" w:rsidRPr="000E7AC0" w:rsidRDefault="00554E2F" w:rsidP="00860FDF">
            <w:pPr>
              <w:rPr>
                <w:rFonts w:ascii="Calibri" w:hAnsi="Calibri" w:cs="Arial"/>
                <w:iCs/>
                <w:szCs w:val="22"/>
              </w:rPr>
            </w:pPr>
          </w:p>
        </w:tc>
        <w:tc>
          <w:tcPr>
            <w:tcW w:w="3794" w:type="dxa"/>
            <w:tcBorders>
              <w:left w:val="nil"/>
            </w:tcBorders>
          </w:tcPr>
          <w:p w14:paraId="6FD89718" w14:textId="77777777" w:rsidR="00554E2F" w:rsidRPr="000E7AC0" w:rsidRDefault="00554E2F" w:rsidP="00860FDF">
            <w:pPr>
              <w:rPr>
                <w:rFonts w:ascii="Calibri" w:hAnsi="Calibri" w:cs="Arial"/>
                <w:iCs/>
                <w:szCs w:val="22"/>
              </w:rPr>
            </w:pPr>
          </w:p>
        </w:tc>
      </w:tr>
      <w:tr w:rsidR="000E7AC0" w:rsidRPr="00860FDF" w14:paraId="7587F6B1" w14:textId="77777777" w:rsidTr="00E93C5F">
        <w:trPr>
          <w:trHeight w:val="432"/>
        </w:trPr>
        <w:tc>
          <w:tcPr>
            <w:tcW w:w="3734" w:type="dxa"/>
            <w:tcBorders>
              <w:bottom w:val="single" w:sz="4" w:space="0" w:color="000000"/>
            </w:tcBorders>
          </w:tcPr>
          <w:p w14:paraId="48429734" w14:textId="77777777" w:rsidR="000E7AC0" w:rsidRPr="0026531C" w:rsidRDefault="000E7AC0" w:rsidP="00860FDF">
            <w:pPr>
              <w:rPr>
                <w:rFonts w:ascii="Calibri" w:hAnsi="Calibri" w:cs="Arial"/>
                <w:bCs/>
                <w:iCs/>
                <w:szCs w:val="22"/>
              </w:rPr>
            </w:pPr>
          </w:p>
        </w:tc>
        <w:tc>
          <w:tcPr>
            <w:tcW w:w="1330" w:type="dxa"/>
            <w:gridSpan w:val="2"/>
            <w:tcBorders>
              <w:bottom w:val="single" w:sz="4" w:space="0" w:color="000000"/>
            </w:tcBorders>
            <w:noWrap/>
          </w:tcPr>
          <w:p w14:paraId="3DAF7B76" w14:textId="77777777" w:rsidR="000E7AC0" w:rsidRPr="000E7AC0" w:rsidRDefault="000E7AC0" w:rsidP="00860FDF">
            <w:pPr>
              <w:rPr>
                <w:rFonts w:ascii="Calibri" w:hAnsi="Calibri" w:cs="Arial"/>
                <w:iCs/>
                <w:szCs w:val="22"/>
              </w:rPr>
            </w:pPr>
            <w:r w:rsidRPr="000E7AC0">
              <w:rPr>
                <w:rFonts w:ascii="Calibri" w:hAnsi="Calibri" w:cs="Arial"/>
                <w:iCs/>
                <w:szCs w:val="22"/>
              </w:rPr>
              <w:t>$</w:t>
            </w:r>
            <w:r w:rsidR="00F433C8">
              <w:rPr>
                <w:rFonts w:ascii="Calibri" w:hAnsi="Calibri" w:cs="Arial"/>
                <w:iCs/>
                <w:szCs w:val="22"/>
              </w:rPr>
              <w:t xml:space="preserve"> </w:t>
            </w:r>
            <w:r w:rsidR="00206FDB">
              <w:rPr>
                <w:rFonts w:ascii="Calibri" w:hAnsi="Calibri" w:cs="Arial"/>
                <w:iCs/>
                <w:szCs w:val="22"/>
              </w:rPr>
              <w:t>TBD</w:t>
            </w:r>
          </w:p>
        </w:tc>
        <w:tc>
          <w:tcPr>
            <w:tcW w:w="1212" w:type="dxa"/>
            <w:tcBorders>
              <w:bottom w:val="single" w:sz="4" w:space="0" w:color="000000"/>
            </w:tcBorders>
          </w:tcPr>
          <w:p w14:paraId="102021FB" w14:textId="77777777" w:rsidR="000E7AC0" w:rsidRPr="000E7AC0" w:rsidRDefault="00F433C8" w:rsidP="00F433C8">
            <w:pPr>
              <w:rPr>
                <w:rFonts w:ascii="Calibri" w:hAnsi="Calibri" w:cs="Arial"/>
                <w:iCs/>
                <w:szCs w:val="22"/>
              </w:rPr>
            </w:pPr>
            <w:r>
              <w:rPr>
                <w:rFonts w:ascii="Calibri" w:hAnsi="Calibri" w:cs="Arial"/>
                <w:iCs/>
                <w:szCs w:val="22"/>
              </w:rPr>
              <w:t xml:space="preserve">$ </w:t>
            </w:r>
          </w:p>
        </w:tc>
        <w:tc>
          <w:tcPr>
            <w:tcW w:w="3794" w:type="dxa"/>
            <w:tcBorders>
              <w:bottom w:val="single" w:sz="4" w:space="0" w:color="000000"/>
            </w:tcBorders>
          </w:tcPr>
          <w:p w14:paraId="3BC451EE" w14:textId="77777777" w:rsidR="000E7AC0" w:rsidRPr="000E7AC0" w:rsidRDefault="00206FDB" w:rsidP="00860FDF">
            <w:pPr>
              <w:rPr>
                <w:rFonts w:ascii="Calibri" w:hAnsi="Calibri" w:cs="Arial"/>
                <w:iCs/>
                <w:szCs w:val="22"/>
              </w:rPr>
            </w:pPr>
            <w:r>
              <w:rPr>
                <w:rFonts w:ascii="Calibri" w:hAnsi="Calibri" w:cs="Arial"/>
                <w:iCs/>
                <w:szCs w:val="22"/>
              </w:rPr>
              <w:t xml:space="preserve">Info to be provided at the end of the project. </w:t>
            </w:r>
          </w:p>
        </w:tc>
      </w:tr>
      <w:tr w:rsidR="00554E2F" w:rsidRPr="00860FDF" w14:paraId="08528FC9" w14:textId="77777777" w:rsidTr="00E93C5F">
        <w:trPr>
          <w:trHeight w:val="432"/>
        </w:trPr>
        <w:tc>
          <w:tcPr>
            <w:tcW w:w="3807" w:type="dxa"/>
            <w:gridSpan w:val="2"/>
            <w:tcBorders>
              <w:right w:val="nil"/>
            </w:tcBorders>
            <w:hideMark/>
          </w:tcPr>
          <w:p w14:paraId="7C0FDF54" w14:textId="77777777" w:rsidR="00554E2F" w:rsidRPr="00860FDF" w:rsidRDefault="00554E2F" w:rsidP="00860FDF">
            <w:pPr>
              <w:rPr>
                <w:rFonts w:ascii="Calibri" w:hAnsi="Calibri" w:cs="Arial"/>
                <w:i/>
                <w:iCs/>
                <w:szCs w:val="22"/>
              </w:rPr>
            </w:pPr>
            <w:r w:rsidRPr="00860FDF">
              <w:rPr>
                <w:rFonts w:ascii="Calibri" w:hAnsi="Calibri" w:cs="Arial"/>
                <w:b/>
                <w:bCs/>
                <w:iCs/>
                <w:szCs w:val="22"/>
              </w:rPr>
              <w:t>Other State $ To Be Applied To Project During Project Period:</w:t>
            </w:r>
            <w:r w:rsidRPr="00860FDF">
              <w:rPr>
                <w:rFonts w:ascii="Calibri" w:hAnsi="Calibri" w:cs="Arial"/>
                <w:i/>
                <w:iCs/>
                <w:szCs w:val="22"/>
              </w:rPr>
              <w:t xml:space="preserve"> </w:t>
            </w:r>
          </w:p>
        </w:tc>
        <w:tc>
          <w:tcPr>
            <w:tcW w:w="2469" w:type="dxa"/>
            <w:gridSpan w:val="2"/>
            <w:tcBorders>
              <w:left w:val="nil"/>
              <w:right w:val="nil"/>
            </w:tcBorders>
          </w:tcPr>
          <w:p w14:paraId="07F7A39D" w14:textId="77777777" w:rsidR="00554E2F" w:rsidRPr="000E7AC0" w:rsidRDefault="00554E2F" w:rsidP="00860FDF">
            <w:pPr>
              <w:rPr>
                <w:rFonts w:ascii="Calibri" w:hAnsi="Calibri" w:cs="Arial"/>
                <w:iCs/>
                <w:szCs w:val="22"/>
              </w:rPr>
            </w:pPr>
            <w:r w:rsidRPr="000E7AC0">
              <w:rPr>
                <w:rFonts w:ascii="Calibri" w:hAnsi="Calibri" w:cs="Arial"/>
                <w:iCs/>
                <w:szCs w:val="22"/>
              </w:rPr>
              <w:t xml:space="preserve">                    </w:t>
            </w:r>
          </w:p>
        </w:tc>
        <w:tc>
          <w:tcPr>
            <w:tcW w:w="3794" w:type="dxa"/>
            <w:tcBorders>
              <w:left w:val="nil"/>
            </w:tcBorders>
          </w:tcPr>
          <w:p w14:paraId="424C6885" w14:textId="77777777" w:rsidR="00554E2F" w:rsidRPr="000E7AC0" w:rsidRDefault="00554E2F" w:rsidP="00860FDF">
            <w:pPr>
              <w:rPr>
                <w:rFonts w:ascii="Calibri" w:hAnsi="Calibri" w:cs="Arial"/>
                <w:iCs/>
                <w:szCs w:val="22"/>
              </w:rPr>
            </w:pPr>
          </w:p>
        </w:tc>
      </w:tr>
      <w:tr w:rsidR="006F35AE" w:rsidRPr="00860FDF" w14:paraId="4BCB644A" w14:textId="77777777" w:rsidTr="00E93C5F">
        <w:trPr>
          <w:trHeight w:val="432"/>
        </w:trPr>
        <w:tc>
          <w:tcPr>
            <w:tcW w:w="3734" w:type="dxa"/>
            <w:tcBorders>
              <w:bottom w:val="single" w:sz="4" w:space="0" w:color="000000"/>
            </w:tcBorders>
          </w:tcPr>
          <w:p w14:paraId="27E977D5" w14:textId="72FCFF27" w:rsidR="006F35AE" w:rsidRPr="0026531C" w:rsidRDefault="006F35AE">
            <w:pPr>
              <w:rPr>
                <w:rFonts w:ascii="Calibri" w:hAnsi="Calibri" w:cs="Arial"/>
                <w:bCs/>
                <w:iCs/>
                <w:szCs w:val="22"/>
              </w:rPr>
            </w:pPr>
            <w:r>
              <w:t>M.L. 2017 Bonding for removal of hazardous waste</w:t>
            </w:r>
            <w:r w:rsidR="001D7D41">
              <w:t xml:space="preserve"> construction</w:t>
            </w:r>
            <w:r w:rsidR="00FC769A">
              <w:t xml:space="preserve"> &amp; final transport of hazardous materials</w:t>
            </w:r>
          </w:p>
        </w:tc>
        <w:tc>
          <w:tcPr>
            <w:tcW w:w="1330" w:type="dxa"/>
            <w:gridSpan w:val="2"/>
            <w:tcBorders>
              <w:bottom w:val="single" w:sz="4" w:space="0" w:color="000000"/>
            </w:tcBorders>
            <w:noWrap/>
          </w:tcPr>
          <w:p w14:paraId="42A6DF8D" w14:textId="43C754E5" w:rsidR="006F35AE" w:rsidRDefault="006F35AE" w:rsidP="00860FDF">
            <w:pPr>
              <w:rPr>
                <w:rFonts w:ascii="Calibri" w:hAnsi="Calibri" w:cs="Arial"/>
                <w:iCs/>
                <w:szCs w:val="22"/>
              </w:rPr>
            </w:pPr>
            <w:r>
              <w:t>$11,350,000</w:t>
            </w:r>
          </w:p>
        </w:tc>
        <w:tc>
          <w:tcPr>
            <w:tcW w:w="1212" w:type="dxa"/>
            <w:tcBorders>
              <w:bottom w:val="single" w:sz="4" w:space="0" w:color="000000"/>
            </w:tcBorders>
          </w:tcPr>
          <w:p w14:paraId="16DAEE68" w14:textId="625BA21C" w:rsidR="006F35AE" w:rsidRDefault="00E93C5F" w:rsidP="00E93C5F">
            <w:pPr>
              <w:rPr>
                <w:rFonts w:ascii="Calibri" w:hAnsi="Calibri" w:cs="Arial"/>
                <w:iCs/>
                <w:szCs w:val="22"/>
              </w:rPr>
            </w:pPr>
            <w:r>
              <w:rPr>
                <w:rFonts w:ascii="Calibri" w:hAnsi="Calibri" w:cs="Arial"/>
                <w:iCs/>
                <w:szCs w:val="22"/>
              </w:rPr>
              <w:t>$221,346</w:t>
            </w:r>
          </w:p>
        </w:tc>
        <w:tc>
          <w:tcPr>
            <w:tcW w:w="3794" w:type="dxa"/>
            <w:tcBorders>
              <w:bottom w:val="single" w:sz="4" w:space="0" w:color="000000"/>
            </w:tcBorders>
          </w:tcPr>
          <w:p w14:paraId="67F8B883" w14:textId="77777777" w:rsidR="006F35AE" w:rsidRPr="000E7AC0" w:rsidRDefault="006F35AE" w:rsidP="00860FDF">
            <w:pPr>
              <w:rPr>
                <w:rFonts w:ascii="Calibri" w:hAnsi="Calibri" w:cs="Arial"/>
                <w:iCs/>
                <w:szCs w:val="22"/>
              </w:rPr>
            </w:pPr>
          </w:p>
        </w:tc>
      </w:tr>
      <w:tr w:rsidR="000E7AC0" w:rsidRPr="00860FDF" w14:paraId="6CD98701" w14:textId="77777777" w:rsidTr="00E93C5F">
        <w:trPr>
          <w:trHeight w:val="432"/>
        </w:trPr>
        <w:tc>
          <w:tcPr>
            <w:tcW w:w="3734" w:type="dxa"/>
            <w:tcBorders>
              <w:bottom w:val="single" w:sz="4" w:space="0" w:color="000000"/>
            </w:tcBorders>
          </w:tcPr>
          <w:p w14:paraId="6262C0D9" w14:textId="32DF1957" w:rsidR="000E7AC0" w:rsidRPr="0026531C" w:rsidRDefault="006F35AE">
            <w:pPr>
              <w:rPr>
                <w:rFonts w:ascii="Calibri" w:hAnsi="Calibri" w:cs="Arial"/>
                <w:bCs/>
                <w:iCs/>
                <w:szCs w:val="22"/>
              </w:rPr>
            </w:pPr>
            <w:r>
              <w:t>M.L. 2016 General Fund for removal of hazardous waste</w:t>
            </w:r>
            <w:r w:rsidR="001D7D41">
              <w:t xml:space="preserve"> planning</w:t>
            </w:r>
          </w:p>
        </w:tc>
        <w:tc>
          <w:tcPr>
            <w:tcW w:w="1330" w:type="dxa"/>
            <w:gridSpan w:val="2"/>
            <w:tcBorders>
              <w:bottom w:val="single" w:sz="4" w:space="0" w:color="000000"/>
            </w:tcBorders>
            <w:noWrap/>
          </w:tcPr>
          <w:p w14:paraId="018D32D5" w14:textId="6ACDFBE1" w:rsidR="000E7AC0" w:rsidRPr="000E7AC0" w:rsidRDefault="00F433C8" w:rsidP="00860FDF">
            <w:pPr>
              <w:rPr>
                <w:rFonts w:ascii="Calibri" w:hAnsi="Calibri" w:cs="Arial"/>
                <w:iCs/>
                <w:szCs w:val="22"/>
              </w:rPr>
            </w:pPr>
            <w:r>
              <w:rPr>
                <w:rFonts w:ascii="Calibri" w:hAnsi="Calibri" w:cs="Arial"/>
                <w:iCs/>
                <w:szCs w:val="22"/>
              </w:rPr>
              <w:t xml:space="preserve">$ </w:t>
            </w:r>
            <w:r w:rsidR="006F35AE">
              <w:t>650,000</w:t>
            </w:r>
          </w:p>
        </w:tc>
        <w:tc>
          <w:tcPr>
            <w:tcW w:w="1212" w:type="dxa"/>
            <w:tcBorders>
              <w:bottom w:val="single" w:sz="4" w:space="0" w:color="000000"/>
            </w:tcBorders>
          </w:tcPr>
          <w:p w14:paraId="20E3BB5F" w14:textId="34F3FB92" w:rsidR="000E7AC0" w:rsidRPr="000E7AC0" w:rsidRDefault="00F433C8" w:rsidP="00E93C5F">
            <w:pPr>
              <w:rPr>
                <w:rFonts w:ascii="Calibri" w:hAnsi="Calibri" w:cs="Arial"/>
                <w:iCs/>
                <w:szCs w:val="22"/>
              </w:rPr>
            </w:pPr>
            <w:r>
              <w:rPr>
                <w:rFonts w:ascii="Calibri" w:hAnsi="Calibri" w:cs="Arial"/>
                <w:iCs/>
                <w:szCs w:val="22"/>
              </w:rPr>
              <w:t xml:space="preserve">$ </w:t>
            </w:r>
            <w:r w:rsidR="00E93C5F">
              <w:rPr>
                <w:rFonts w:ascii="Calibri" w:hAnsi="Calibri" w:cs="Arial"/>
                <w:iCs/>
                <w:szCs w:val="22"/>
              </w:rPr>
              <w:t>315,486</w:t>
            </w:r>
          </w:p>
        </w:tc>
        <w:tc>
          <w:tcPr>
            <w:tcW w:w="3794" w:type="dxa"/>
            <w:tcBorders>
              <w:bottom w:val="single" w:sz="4" w:space="0" w:color="000000"/>
            </w:tcBorders>
          </w:tcPr>
          <w:p w14:paraId="5B97E282" w14:textId="77777777" w:rsidR="000E7AC0" w:rsidRPr="000E7AC0" w:rsidRDefault="000E7AC0" w:rsidP="00860FDF">
            <w:pPr>
              <w:rPr>
                <w:rFonts w:ascii="Calibri" w:hAnsi="Calibri" w:cs="Arial"/>
                <w:iCs/>
                <w:szCs w:val="22"/>
              </w:rPr>
            </w:pPr>
          </w:p>
        </w:tc>
      </w:tr>
      <w:tr w:rsidR="00554E2F" w:rsidRPr="000E7AC0" w14:paraId="6BFD99EC" w14:textId="77777777" w:rsidTr="00E93C5F">
        <w:trPr>
          <w:trHeight w:val="432"/>
        </w:trPr>
        <w:tc>
          <w:tcPr>
            <w:tcW w:w="3734" w:type="dxa"/>
            <w:tcBorders>
              <w:right w:val="nil"/>
            </w:tcBorders>
            <w:hideMark/>
          </w:tcPr>
          <w:p w14:paraId="701D1790" w14:textId="77777777" w:rsidR="00554E2F" w:rsidRPr="00860FDF" w:rsidRDefault="00554E2F" w:rsidP="00554E2F">
            <w:pPr>
              <w:rPr>
                <w:rFonts w:ascii="Calibri" w:hAnsi="Calibri" w:cs="Arial"/>
                <w:i/>
                <w:iCs/>
                <w:szCs w:val="22"/>
              </w:rPr>
            </w:pPr>
            <w:r>
              <w:rPr>
                <w:rFonts w:ascii="Calibri" w:hAnsi="Calibri" w:cs="Arial"/>
                <w:b/>
                <w:bCs/>
                <w:iCs/>
                <w:szCs w:val="22"/>
              </w:rPr>
              <w:t>In-kind Services To Be Applied To Project</w:t>
            </w:r>
            <w:r w:rsidRPr="00860FDF">
              <w:rPr>
                <w:rFonts w:ascii="Calibri" w:hAnsi="Calibri" w:cs="Arial"/>
                <w:b/>
                <w:bCs/>
                <w:iCs/>
                <w:szCs w:val="22"/>
              </w:rPr>
              <w:t xml:space="preserve"> During Project Period:</w:t>
            </w:r>
            <w:r w:rsidRPr="00860FDF">
              <w:rPr>
                <w:rFonts w:ascii="Calibri" w:hAnsi="Calibri" w:cs="Arial"/>
                <w:i/>
                <w:iCs/>
                <w:szCs w:val="22"/>
              </w:rPr>
              <w:t xml:space="preserve"> </w:t>
            </w:r>
          </w:p>
        </w:tc>
        <w:tc>
          <w:tcPr>
            <w:tcW w:w="1330" w:type="dxa"/>
            <w:gridSpan w:val="2"/>
            <w:tcBorders>
              <w:left w:val="nil"/>
              <w:right w:val="nil"/>
            </w:tcBorders>
          </w:tcPr>
          <w:p w14:paraId="271DE63A" w14:textId="77777777" w:rsidR="00554E2F" w:rsidRPr="000E7AC0" w:rsidRDefault="00554E2F" w:rsidP="00554E2F">
            <w:pPr>
              <w:rPr>
                <w:rFonts w:ascii="Calibri" w:hAnsi="Calibri" w:cs="Arial"/>
                <w:iCs/>
                <w:szCs w:val="22"/>
              </w:rPr>
            </w:pPr>
            <w:r w:rsidRPr="000E7AC0">
              <w:rPr>
                <w:rFonts w:ascii="Calibri" w:hAnsi="Calibri" w:cs="Arial"/>
                <w:iCs/>
                <w:szCs w:val="22"/>
              </w:rPr>
              <w:t xml:space="preserve">                    </w:t>
            </w:r>
          </w:p>
        </w:tc>
        <w:tc>
          <w:tcPr>
            <w:tcW w:w="1212" w:type="dxa"/>
            <w:tcBorders>
              <w:left w:val="nil"/>
              <w:bottom w:val="single" w:sz="4" w:space="0" w:color="000000"/>
              <w:right w:val="nil"/>
            </w:tcBorders>
          </w:tcPr>
          <w:p w14:paraId="4115FCBD" w14:textId="77777777" w:rsidR="00554E2F" w:rsidRPr="000E7AC0" w:rsidRDefault="00554E2F" w:rsidP="00554E2F">
            <w:pPr>
              <w:rPr>
                <w:rFonts w:ascii="Calibri" w:hAnsi="Calibri" w:cs="Arial"/>
                <w:iCs/>
                <w:szCs w:val="22"/>
              </w:rPr>
            </w:pPr>
          </w:p>
        </w:tc>
        <w:tc>
          <w:tcPr>
            <w:tcW w:w="3794" w:type="dxa"/>
            <w:tcBorders>
              <w:left w:val="nil"/>
            </w:tcBorders>
          </w:tcPr>
          <w:p w14:paraId="038DA4F2" w14:textId="77777777" w:rsidR="00554E2F" w:rsidRPr="000E7AC0" w:rsidRDefault="00554E2F" w:rsidP="00554E2F">
            <w:pPr>
              <w:rPr>
                <w:rFonts w:ascii="Calibri" w:hAnsi="Calibri" w:cs="Arial"/>
                <w:iCs/>
                <w:szCs w:val="22"/>
              </w:rPr>
            </w:pPr>
          </w:p>
        </w:tc>
      </w:tr>
      <w:tr w:rsidR="00554E2F" w:rsidRPr="000E7AC0" w14:paraId="77308E52" w14:textId="77777777" w:rsidTr="00E93C5F">
        <w:trPr>
          <w:trHeight w:val="432"/>
        </w:trPr>
        <w:tc>
          <w:tcPr>
            <w:tcW w:w="3734" w:type="dxa"/>
          </w:tcPr>
          <w:p w14:paraId="7B06F3E8" w14:textId="77777777" w:rsidR="00554E2F" w:rsidRPr="0026531C" w:rsidRDefault="00554E2F" w:rsidP="00554E2F">
            <w:pPr>
              <w:rPr>
                <w:rFonts w:ascii="Calibri" w:hAnsi="Calibri" w:cs="Arial"/>
                <w:bCs/>
                <w:iCs/>
                <w:szCs w:val="22"/>
              </w:rPr>
            </w:pPr>
          </w:p>
        </w:tc>
        <w:tc>
          <w:tcPr>
            <w:tcW w:w="1330" w:type="dxa"/>
            <w:gridSpan w:val="2"/>
            <w:noWrap/>
          </w:tcPr>
          <w:p w14:paraId="54C8112D" w14:textId="77777777" w:rsidR="00554E2F" w:rsidRPr="000E7AC0" w:rsidRDefault="00554E2F" w:rsidP="00554E2F">
            <w:pPr>
              <w:rPr>
                <w:rFonts w:ascii="Calibri" w:hAnsi="Calibri" w:cs="Arial"/>
                <w:iCs/>
                <w:szCs w:val="22"/>
              </w:rPr>
            </w:pPr>
            <w:r>
              <w:rPr>
                <w:rFonts w:ascii="Calibri" w:hAnsi="Calibri" w:cs="Arial"/>
                <w:iCs/>
                <w:szCs w:val="22"/>
              </w:rPr>
              <w:t xml:space="preserve">$ </w:t>
            </w:r>
            <w:r w:rsidR="00206FDB">
              <w:rPr>
                <w:rFonts w:ascii="Calibri" w:hAnsi="Calibri" w:cs="Arial"/>
                <w:iCs/>
                <w:szCs w:val="22"/>
              </w:rPr>
              <w:t>0</w:t>
            </w:r>
          </w:p>
        </w:tc>
        <w:tc>
          <w:tcPr>
            <w:tcW w:w="1212" w:type="dxa"/>
          </w:tcPr>
          <w:p w14:paraId="1A47DBF8" w14:textId="77777777" w:rsidR="00554E2F" w:rsidRPr="000E7AC0" w:rsidRDefault="00554E2F" w:rsidP="00554E2F">
            <w:pPr>
              <w:rPr>
                <w:rFonts w:ascii="Calibri" w:hAnsi="Calibri" w:cs="Arial"/>
                <w:iCs/>
                <w:szCs w:val="22"/>
              </w:rPr>
            </w:pPr>
            <w:r>
              <w:rPr>
                <w:rFonts w:ascii="Calibri" w:hAnsi="Calibri" w:cs="Arial"/>
                <w:iCs/>
                <w:szCs w:val="22"/>
              </w:rPr>
              <w:t xml:space="preserve">$ </w:t>
            </w:r>
          </w:p>
        </w:tc>
        <w:tc>
          <w:tcPr>
            <w:tcW w:w="3794" w:type="dxa"/>
          </w:tcPr>
          <w:p w14:paraId="51CE6CCB" w14:textId="77777777" w:rsidR="00554E2F" w:rsidRPr="000E7AC0" w:rsidRDefault="00554E2F" w:rsidP="00554E2F">
            <w:pPr>
              <w:rPr>
                <w:rFonts w:ascii="Calibri" w:hAnsi="Calibri" w:cs="Arial"/>
                <w:iCs/>
                <w:szCs w:val="22"/>
              </w:rPr>
            </w:pPr>
          </w:p>
        </w:tc>
      </w:tr>
      <w:tr w:rsidR="00554E2F" w:rsidRPr="00860FDF" w14:paraId="16AC3601" w14:textId="77777777" w:rsidTr="003B7BD1">
        <w:trPr>
          <w:trHeight w:val="432"/>
        </w:trPr>
        <w:tc>
          <w:tcPr>
            <w:tcW w:w="10070" w:type="dxa"/>
            <w:gridSpan w:val="5"/>
            <w:hideMark/>
          </w:tcPr>
          <w:p w14:paraId="1CD0D32E" w14:textId="77777777" w:rsidR="00554E2F" w:rsidRPr="008E29FA" w:rsidRDefault="00554E2F" w:rsidP="00554E2F">
            <w:pPr>
              <w:rPr>
                <w:rFonts w:ascii="Calibri" w:hAnsi="Calibri" w:cs="Arial"/>
                <w:b/>
                <w:bCs/>
                <w:iCs/>
                <w:szCs w:val="22"/>
              </w:rPr>
            </w:pPr>
            <w:r w:rsidRPr="00860FDF">
              <w:rPr>
                <w:rFonts w:ascii="Calibri" w:hAnsi="Calibri" w:cs="Arial"/>
                <w:b/>
                <w:bCs/>
                <w:iCs/>
                <w:szCs w:val="22"/>
              </w:rPr>
              <w:t>Past and Current ENRTF Appropriation</w:t>
            </w:r>
            <w:r w:rsidRPr="00860FDF">
              <w:rPr>
                <w:rFonts w:ascii="Calibri" w:hAnsi="Calibri" w:cs="Arial"/>
                <w:bCs/>
                <w:iCs/>
                <w:szCs w:val="22"/>
              </w:rPr>
              <w:t>:</w:t>
            </w:r>
            <w:r w:rsidRPr="00860FDF">
              <w:rPr>
                <w:rFonts w:ascii="Calibri" w:hAnsi="Calibri" w:cs="Arial"/>
                <w:bCs/>
                <w:i/>
                <w:iCs/>
                <w:szCs w:val="22"/>
              </w:rPr>
              <w:t xml:space="preserve"> </w:t>
            </w:r>
          </w:p>
          <w:p w14:paraId="12425B10" w14:textId="77777777" w:rsidR="00554E2F" w:rsidRPr="000E7AC0" w:rsidRDefault="00554E2F" w:rsidP="00554E2F">
            <w:pPr>
              <w:rPr>
                <w:rFonts w:ascii="Calibri" w:hAnsi="Calibri" w:cs="Arial"/>
                <w:iCs/>
                <w:szCs w:val="22"/>
              </w:rPr>
            </w:pPr>
            <w:r w:rsidRPr="000E7AC0">
              <w:rPr>
                <w:rFonts w:ascii="Calibri" w:hAnsi="Calibri" w:cs="Arial"/>
                <w:iCs/>
                <w:szCs w:val="22"/>
              </w:rPr>
              <w:t xml:space="preserve">                    </w:t>
            </w:r>
          </w:p>
        </w:tc>
      </w:tr>
      <w:tr w:rsidR="00554E2F" w:rsidRPr="00860FDF" w14:paraId="35B96D64" w14:textId="77777777" w:rsidTr="00E93C5F">
        <w:trPr>
          <w:trHeight w:val="432"/>
        </w:trPr>
        <w:tc>
          <w:tcPr>
            <w:tcW w:w="3734" w:type="dxa"/>
          </w:tcPr>
          <w:p w14:paraId="67A078E3" w14:textId="77777777" w:rsidR="00554E2F" w:rsidRPr="0026531C" w:rsidRDefault="00554E2F" w:rsidP="00554E2F">
            <w:pPr>
              <w:rPr>
                <w:rFonts w:ascii="Calibri" w:hAnsi="Calibri" w:cs="Arial"/>
                <w:bCs/>
                <w:iCs/>
                <w:szCs w:val="22"/>
              </w:rPr>
            </w:pPr>
          </w:p>
        </w:tc>
        <w:tc>
          <w:tcPr>
            <w:tcW w:w="1330" w:type="dxa"/>
            <w:gridSpan w:val="2"/>
            <w:noWrap/>
          </w:tcPr>
          <w:p w14:paraId="124A82F8" w14:textId="77777777" w:rsidR="00554E2F" w:rsidRPr="000E7AC0" w:rsidRDefault="00554E2F" w:rsidP="00554E2F">
            <w:pPr>
              <w:rPr>
                <w:rFonts w:ascii="Calibri" w:hAnsi="Calibri" w:cs="Arial"/>
                <w:iCs/>
                <w:szCs w:val="22"/>
              </w:rPr>
            </w:pPr>
            <w:r>
              <w:rPr>
                <w:rFonts w:ascii="Calibri" w:hAnsi="Calibri" w:cs="Arial"/>
                <w:iCs/>
                <w:szCs w:val="22"/>
              </w:rPr>
              <w:t xml:space="preserve">$ </w:t>
            </w:r>
            <w:r w:rsidR="00206FDB">
              <w:rPr>
                <w:rFonts w:ascii="Calibri" w:hAnsi="Calibri" w:cs="Arial"/>
                <w:iCs/>
                <w:szCs w:val="22"/>
              </w:rPr>
              <w:t>0</w:t>
            </w:r>
          </w:p>
        </w:tc>
        <w:tc>
          <w:tcPr>
            <w:tcW w:w="1212" w:type="dxa"/>
          </w:tcPr>
          <w:p w14:paraId="4F8F2A27" w14:textId="77777777" w:rsidR="00554E2F" w:rsidRPr="000E7AC0" w:rsidRDefault="00554E2F" w:rsidP="00554E2F">
            <w:pPr>
              <w:rPr>
                <w:rFonts w:ascii="Calibri" w:hAnsi="Calibri" w:cs="Arial"/>
                <w:iCs/>
                <w:szCs w:val="22"/>
              </w:rPr>
            </w:pPr>
            <w:r>
              <w:rPr>
                <w:rFonts w:ascii="Calibri" w:hAnsi="Calibri" w:cs="Arial"/>
                <w:iCs/>
                <w:szCs w:val="22"/>
              </w:rPr>
              <w:t xml:space="preserve">$ </w:t>
            </w:r>
          </w:p>
        </w:tc>
        <w:tc>
          <w:tcPr>
            <w:tcW w:w="3794" w:type="dxa"/>
          </w:tcPr>
          <w:p w14:paraId="4250EDA3" w14:textId="77777777" w:rsidR="00554E2F" w:rsidRPr="000E7AC0" w:rsidRDefault="00554E2F" w:rsidP="00554E2F">
            <w:pPr>
              <w:rPr>
                <w:rFonts w:ascii="Calibri" w:hAnsi="Calibri" w:cs="Arial"/>
                <w:iCs/>
                <w:szCs w:val="22"/>
              </w:rPr>
            </w:pPr>
          </w:p>
        </w:tc>
      </w:tr>
      <w:tr w:rsidR="00554E2F" w:rsidRPr="00860FDF" w14:paraId="5470CFF7" w14:textId="77777777" w:rsidTr="00BF573F">
        <w:trPr>
          <w:trHeight w:val="432"/>
        </w:trPr>
        <w:tc>
          <w:tcPr>
            <w:tcW w:w="10070" w:type="dxa"/>
            <w:gridSpan w:val="5"/>
            <w:hideMark/>
          </w:tcPr>
          <w:p w14:paraId="7DB2EE67" w14:textId="35672CAC" w:rsidR="00554E2F" w:rsidRPr="00E93C5F" w:rsidRDefault="00554E2F" w:rsidP="006F35AE">
            <w:pPr>
              <w:rPr>
                <w:rFonts w:ascii="Calibri" w:hAnsi="Calibri" w:cs="Arial"/>
                <w:iCs/>
              </w:rPr>
            </w:pPr>
            <w:r w:rsidRPr="00860FDF">
              <w:rPr>
                <w:rFonts w:ascii="Calibri" w:hAnsi="Calibri" w:cs="Arial"/>
                <w:b/>
                <w:bCs/>
                <w:iCs/>
                <w:szCs w:val="22"/>
              </w:rPr>
              <w:t>Other Funding History:</w:t>
            </w:r>
            <w:r w:rsidRPr="00860FDF">
              <w:rPr>
                <w:rFonts w:ascii="Calibri" w:hAnsi="Calibri" w:cs="Arial"/>
                <w:b/>
                <w:bCs/>
                <w:i/>
                <w:iCs/>
                <w:szCs w:val="22"/>
              </w:rPr>
              <w:t xml:space="preserve"> </w:t>
            </w:r>
          </w:p>
        </w:tc>
      </w:tr>
      <w:tr w:rsidR="00554E2F" w:rsidRPr="00860FDF" w14:paraId="356653DA" w14:textId="77777777" w:rsidTr="00E93C5F">
        <w:trPr>
          <w:trHeight w:val="432"/>
        </w:trPr>
        <w:tc>
          <w:tcPr>
            <w:tcW w:w="3734" w:type="dxa"/>
          </w:tcPr>
          <w:p w14:paraId="06E71BF6" w14:textId="6517FFA3" w:rsidR="00554E2F" w:rsidRPr="0026531C" w:rsidRDefault="00554E2F" w:rsidP="0034520D">
            <w:pPr>
              <w:rPr>
                <w:rFonts w:ascii="Calibri" w:hAnsi="Calibri" w:cs="Arial"/>
                <w:bCs/>
                <w:iCs/>
                <w:szCs w:val="22"/>
              </w:rPr>
            </w:pPr>
          </w:p>
        </w:tc>
        <w:tc>
          <w:tcPr>
            <w:tcW w:w="1330" w:type="dxa"/>
            <w:gridSpan w:val="2"/>
            <w:noWrap/>
          </w:tcPr>
          <w:p w14:paraId="6B286F0D" w14:textId="33CD8EF6" w:rsidR="00554E2F" w:rsidRPr="000E7AC0" w:rsidRDefault="00554E2F" w:rsidP="006F35AE">
            <w:pPr>
              <w:rPr>
                <w:rFonts w:ascii="Calibri" w:hAnsi="Calibri" w:cs="Arial"/>
                <w:iCs/>
                <w:szCs w:val="22"/>
              </w:rPr>
            </w:pPr>
            <w:r>
              <w:rPr>
                <w:rFonts w:ascii="Calibri" w:hAnsi="Calibri" w:cs="Arial"/>
                <w:iCs/>
                <w:szCs w:val="22"/>
              </w:rPr>
              <w:t xml:space="preserve">$ </w:t>
            </w:r>
            <w:r w:rsidR="005772D9">
              <w:rPr>
                <w:rFonts w:ascii="Calibri" w:hAnsi="Calibri" w:cs="Arial"/>
                <w:iCs/>
                <w:szCs w:val="22"/>
              </w:rPr>
              <w:t>0</w:t>
            </w:r>
          </w:p>
        </w:tc>
        <w:tc>
          <w:tcPr>
            <w:tcW w:w="1212" w:type="dxa"/>
          </w:tcPr>
          <w:p w14:paraId="093938E4" w14:textId="5C2BDD8F" w:rsidR="00554E2F" w:rsidRPr="000E7AC0" w:rsidRDefault="00554E2F" w:rsidP="006F35AE">
            <w:pPr>
              <w:rPr>
                <w:rFonts w:ascii="Calibri" w:hAnsi="Calibri" w:cs="Arial"/>
                <w:iCs/>
                <w:szCs w:val="22"/>
              </w:rPr>
            </w:pPr>
            <w:r>
              <w:rPr>
                <w:rFonts w:ascii="Calibri" w:hAnsi="Calibri" w:cs="Arial"/>
                <w:iCs/>
                <w:szCs w:val="22"/>
              </w:rPr>
              <w:t xml:space="preserve">$ </w:t>
            </w:r>
          </w:p>
        </w:tc>
        <w:tc>
          <w:tcPr>
            <w:tcW w:w="3794" w:type="dxa"/>
          </w:tcPr>
          <w:p w14:paraId="73483D58" w14:textId="77777777" w:rsidR="00554E2F" w:rsidRPr="000E7AC0" w:rsidRDefault="00554E2F" w:rsidP="00554E2F">
            <w:pPr>
              <w:rPr>
                <w:rFonts w:ascii="Calibri" w:hAnsi="Calibri" w:cs="Arial"/>
                <w:iCs/>
                <w:szCs w:val="22"/>
              </w:rPr>
            </w:pPr>
          </w:p>
        </w:tc>
      </w:tr>
    </w:tbl>
    <w:p w14:paraId="31ABA7D7" w14:textId="77777777" w:rsidR="00C44779" w:rsidRPr="00C44779" w:rsidRDefault="00AE4F00" w:rsidP="00396A74">
      <w:pPr>
        <w:pStyle w:val="Heading1"/>
        <w:spacing w:after="120"/>
      </w:pPr>
      <w:r>
        <w:lastRenderedPageBreak/>
        <w:t>V</w:t>
      </w:r>
      <w:r w:rsidR="002177A7">
        <w:t>I</w:t>
      </w:r>
      <w:r>
        <w:t xml:space="preserve">. </w:t>
      </w:r>
      <w:r w:rsidR="00C44779" w:rsidRPr="00C44779">
        <w:t>PROJECT PARTNERS:</w:t>
      </w:r>
    </w:p>
    <w:p w14:paraId="2152AE30" w14:textId="2F787F73" w:rsidR="00C44779" w:rsidRPr="008C0EAD" w:rsidRDefault="00C44779" w:rsidP="00342298">
      <w:pPr>
        <w:pStyle w:val="Heading2"/>
        <w:rPr>
          <w:rFonts w:ascii="Calibri" w:hAnsi="Calibri" w:cs="Arial"/>
          <w:noProof/>
          <w:snapToGrid w:val="0"/>
          <w:color w:val="000000"/>
          <w:kern w:val="28"/>
          <w:szCs w:val="22"/>
        </w:rPr>
      </w:pPr>
      <w:r>
        <w:rPr>
          <w:noProof/>
        </w:rPr>
        <w:t xml:space="preserve">A. </w:t>
      </w:r>
      <w:r w:rsidR="003C654E" w:rsidRPr="00157A46">
        <w:rPr>
          <w:rFonts w:ascii="Calibri" w:hAnsi="Calibri" w:cs="Arial"/>
          <w:noProof/>
          <w:szCs w:val="22"/>
        </w:rPr>
        <w:t xml:space="preserve">Partners </w:t>
      </w:r>
      <w:r w:rsidR="003C654E">
        <w:rPr>
          <w:rFonts w:ascii="Calibri" w:hAnsi="Calibri" w:cs="Arial"/>
          <w:noProof/>
          <w:szCs w:val="22"/>
        </w:rPr>
        <w:t>outside of project manager’s organization receiving ENRTF funding</w:t>
      </w:r>
      <w:r w:rsidR="008C0EAD">
        <w:rPr>
          <w:rFonts w:ascii="Calibri" w:hAnsi="Calibri" w:cs="Arial"/>
          <w:noProof/>
          <w:szCs w:val="22"/>
        </w:rPr>
        <w:t xml:space="preserve">  </w:t>
      </w:r>
      <w:r w:rsidR="008C0EAD" w:rsidRPr="008C0EAD">
        <w:rPr>
          <w:rFonts w:ascii="Calibri" w:hAnsi="Calibri" w:cs="Arial"/>
          <w:b w:val="0"/>
          <w:noProof/>
          <w:szCs w:val="22"/>
        </w:rPr>
        <w:t>Contractor – to be determined during bidding.</w:t>
      </w:r>
      <w:r w:rsidR="008C0EAD">
        <w:rPr>
          <w:rFonts w:ascii="Calibri" w:hAnsi="Calibri" w:cs="Arial"/>
          <w:noProof/>
          <w:snapToGrid w:val="0"/>
          <w:color w:val="000000"/>
          <w:kern w:val="28"/>
          <w:szCs w:val="22"/>
        </w:rPr>
        <w:t xml:space="preserve">  </w:t>
      </w:r>
      <w:r w:rsidR="008C0EAD" w:rsidRPr="00206FDB">
        <w:rPr>
          <w:rFonts w:ascii="Calibri" w:hAnsi="Calibri" w:cs="Arial"/>
          <w:b w:val="0"/>
          <w:noProof/>
          <w:snapToGrid w:val="0"/>
          <w:color w:val="000000"/>
          <w:kern w:val="28"/>
          <w:szCs w:val="22"/>
        </w:rPr>
        <w:t xml:space="preserve">Engineering consultant, GHD, Inc., </w:t>
      </w:r>
      <w:r w:rsidR="00CC15EE">
        <w:rPr>
          <w:rFonts w:ascii="Calibri" w:hAnsi="Calibri" w:cs="Arial"/>
          <w:b w:val="0"/>
          <w:noProof/>
          <w:snapToGrid w:val="0"/>
          <w:color w:val="000000"/>
          <w:kern w:val="28"/>
          <w:szCs w:val="22"/>
        </w:rPr>
        <w:t>was selected through competitive bid during the prior phases of this effort and will continue to</w:t>
      </w:r>
      <w:r w:rsidR="008C0EAD" w:rsidRPr="00206FDB">
        <w:rPr>
          <w:rFonts w:ascii="Calibri" w:hAnsi="Calibri" w:cs="Arial"/>
          <w:b w:val="0"/>
          <w:noProof/>
          <w:snapToGrid w:val="0"/>
          <w:color w:val="000000"/>
          <w:kern w:val="28"/>
          <w:szCs w:val="22"/>
        </w:rPr>
        <w:t xml:space="preserve"> work for MPCA on this project.</w:t>
      </w:r>
      <w:r w:rsidR="008C0EAD">
        <w:rPr>
          <w:rFonts w:ascii="Calibri" w:hAnsi="Calibri" w:cs="Arial"/>
          <w:noProof/>
          <w:snapToGrid w:val="0"/>
          <w:color w:val="000000"/>
          <w:kern w:val="28"/>
          <w:szCs w:val="22"/>
        </w:rPr>
        <w:t xml:space="preserve">  </w:t>
      </w:r>
    </w:p>
    <w:p w14:paraId="7BF11B0F" w14:textId="77777777" w:rsidR="00C44779" w:rsidRPr="00C44779" w:rsidRDefault="00C44779" w:rsidP="00C44779">
      <w:pPr>
        <w:pStyle w:val="Bodycopy"/>
        <w:spacing w:before="0" w:line="240" w:lineRule="auto"/>
        <w:rPr>
          <w:rFonts w:ascii="Calibri" w:hAnsi="Calibri" w:cs="Arial"/>
          <w:b/>
          <w:noProof/>
          <w:sz w:val="22"/>
          <w:szCs w:val="22"/>
        </w:rPr>
      </w:pPr>
    </w:p>
    <w:p w14:paraId="6BA8146B" w14:textId="2ECB9CFC" w:rsidR="00C44779" w:rsidRPr="00206FDB" w:rsidRDefault="00C44779" w:rsidP="00342298">
      <w:pPr>
        <w:pStyle w:val="Heading2"/>
        <w:rPr>
          <w:b w:val="0"/>
          <w:noProof/>
        </w:rPr>
      </w:pPr>
      <w:r>
        <w:rPr>
          <w:noProof/>
        </w:rPr>
        <w:t xml:space="preserve">B. </w:t>
      </w:r>
      <w:r w:rsidR="003C654E" w:rsidRPr="003C654E">
        <w:rPr>
          <w:noProof/>
        </w:rPr>
        <w:t xml:space="preserve">Partners outside of project manager’s organization NOT receiving ENRTF funding </w:t>
      </w:r>
      <w:r w:rsidR="00206FDB">
        <w:rPr>
          <w:noProof/>
        </w:rPr>
        <w:t xml:space="preserve"> </w:t>
      </w:r>
      <w:r w:rsidR="00206FDB">
        <w:rPr>
          <w:b w:val="0"/>
          <w:noProof/>
        </w:rPr>
        <w:t>City of Andover and Anoka County Public Health</w:t>
      </w:r>
      <w:r w:rsidR="005772D9">
        <w:rPr>
          <w:b w:val="0"/>
          <w:noProof/>
        </w:rPr>
        <w:t xml:space="preserve"> help with community outreach, cummunication and emergency preparedness</w:t>
      </w:r>
      <w:r w:rsidR="00206FDB">
        <w:rPr>
          <w:b w:val="0"/>
          <w:noProof/>
        </w:rPr>
        <w:t xml:space="preserve">. </w:t>
      </w:r>
    </w:p>
    <w:p w14:paraId="2A244462" w14:textId="77777777" w:rsidR="00C44779" w:rsidRDefault="00C44779" w:rsidP="00DC4B34">
      <w:pPr>
        <w:pStyle w:val="Bodycopy"/>
        <w:spacing w:before="0" w:line="240" w:lineRule="auto"/>
        <w:rPr>
          <w:rFonts w:ascii="Calibri" w:hAnsi="Calibri" w:cs="Arial"/>
          <w:b/>
          <w:noProof/>
          <w:color w:val="auto"/>
          <w:sz w:val="22"/>
          <w:szCs w:val="22"/>
        </w:rPr>
      </w:pPr>
    </w:p>
    <w:p w14:paraId="4C6032A7" w14:textId="526EE230" w:rsidR="007A4410" w:rsidRPr="00F433C8" w:rsidRDefault="00AE4F00" w:rsidP="00396A74">
      <w:pPr>
        <w:pStyle w:val="Heading1"/>
        <w:spacing w:after="120"/>
        <w:rPr>
          <w:b w:val="0"/>
          <w:noProof/>
        </w:rPr>
      </w:pPr>
      <w:r>
        <w:rPr>
          <w:noProof/>
        </w:rPr>
        <w:t>V</w:t>
      </w:r>
      <w:r w:rsidR="002177A7">
        <w:rPr>
          <w:noProof/>
        </w:rPr>
        <w:t>I</w:t>
      </w:r>
      <w:r>
        <w:rPr>
          <w:noProof/>
        </w:rPr>
        <w:t xml:space="preserve">I. </w:t>
      </w:r>
      <w:r w:rsidR="00C44779" w:rsidRPr="00C44779">
        <w:rPr>
          <w:noProof/>
        </w:rPr>
        <w:t>LONG-TERM- IMPLEMENTATION AND FUNDING:</w:t>
      </w:r>
      <w:r w:rsidR="00F433C8">
        <w:rPr>
          <w:noProof/>
        </w:rPr>
        <w:t xml:space="preserve"> </w:t>
      </w:r>
      <w:r w:rsidR="005772D9" w:rsidRPr="0059665A">
        <w:rPr>
          <w:b w:val="0"/>
          <w:noProof/>
        </w:rPr>
        <w:t>During the project, the waste will be transported to another state that has a certifed hazardous waste disposal facility.  Minnesota does not have such a facility; the closest facilities are in Illinois and Texas.  Once all the waste is removed, the site will be covered with clean fill, graded, seeded, and draintile will be installed.</w:t>
      </w:r>
      <w:r w:rsidR="008A3F1F" w:rsidRPr="0059665A">
        <w:rPr>
          <w:b w:val="0"/>
          <w:noProof/>
        </w:rPr>
        <w:t xml:space="preserve"> The site will be managed as a closed landf</w:t>
      </w:r>
      <w:r w:rsidR="007F26EC">
        <w:rPr>
          <w:b w:val="0"/>
          <w:noProof/>
        </w:rPr>
        <w:t>i</w:t>
      </w:r>
      <w:r w:rsidR="008A3F1F" w:rsidRPr="007F26EC">
        <w:rPr>
          <w:b w:val="0"/>
          <w:noProof/>
        </w:rPr>
        <w:t>ll with limited public access in perpetuity.</w:t>
      </w:r>
    </w:p>
    <w:p w14:paraId="2183FC59" w14:textId="77777777" w:rsidR="00157A46" w:rsidRPr="00F433C8" w:rsidRDefault="00157A46" w:rsidP="00157A46">
      <w:pPr>
        <w:rPr>
          <w:rFonts w:ascii="Calibri" w:hAnsi="Calibri" w:cs="Arial"/>
          <w:szCs w:val="22"/>
        </w:rPr>
      </w:pPr>
    </w:p>
    <w:p w14:paraId="5F74A757" w14:textId="77777777" w:rsidR="00157A46" w:rsidRPr="00F433C8" w:rsidRDefault="00C44779" w:rsidP="00396A74">
      <w:pPr>
        <w:pStyle w:val="Heading1"/>
        <w:spacing w:after="120"/>
        <w:rPr>
          <w:b w:val="0"/>
        </w:rPr>
      </w:pPr>
      <w:r>
        <w:t>V</w:t>
      </w:r>
      <w:r w:rsidR="002177A7">
        <w:t>I</w:t>
      </w:r>
      <w:r>
        <w:t>II</w:t>
      </w:r>
      <w:r w:rsidR="00157A46" w:rsidRPr="00013AAD">
        <w:t>. REPORTING REQUIREMENTS:</w:t>
      </w:r>
      <w:r w:rsidR="00F433C8">
        <w:t xml:space="preserve"> </w:t>
      </w:r>
    </w:p>
    <w:p w14:paraId="1944999D" w14:textId="020A625C" w:rsidR="00157A46" w:rsidRPr="007129A4" w:rsidRDefault="00157A46" w:rsidP="0076695E">
      <w:pPr>
        <w:pStyle w:val="ListParagraph"/>
        <w:numPr>
          <w:ilvl w:val="0"/>
          <w:numId w:val="19"/>
        </w:numPr>
        <w:rPr>
          <w:rFonts w:eastAsia="Calibri"/>
        </w:rPr>
      </w:pPr>
      <w:r w:rsidRPr="007129A4">
        <w:rPr>
          <w:rFonts w:eastAsia="Calibri"/>
        </w:rPr>
        <w:t>The project is for</w:t>
      </w:r>
      <w:r w:rsidR="005772D9">
        <w:rPr>
          <w:rFonts w:eastAsia="Calibri"/>
        </w:rPr>
        <w:t xml:space="preserve"> approximately 6</w:t>
      </w:r>
      <w:r w:rsidR="00206FDB">
        <w:rPr>
          <w:rFonts w:eastAsia="Calibri"/>
        </w:rPr>
        <w:t xml:space="preserve"> months</w:t>
      </w:r>
      <w:r w:rsidRPr="007129A4">
        <w:rPr>
          <w:rFonts w:eastAsia="Calibri"/>
        </w:rPr>
        <w:t xml:space="preserve">, </w:t>
      </w:r>
      <w:r w:rsidR="00206FDB">
        <w:rPr>
          <w:rFonts w:eastAsia="Calibri"/>
        </w:rPr>
        <w:t xml:space="preserve">is estimated to begin in December, 2018 and end in the Spring of 2019.  Actual dates are </w:t>
      </w:r>
      <w:r w:rsidR="005772D9">
        <w:rPr>
          <w:rFonts w:eastAsia="Calibri"/>
        </w:rPr>
        <w:t>dependent</w:t>
      </w:r>
      <w:r w:rsidR="00206FDB">
        <w:rPr>
          <w:rFonts w:eastAsia="Calibri"/>
        </w:rPr>
        <w:t xml:space="preserve"> on a number of variables, many of which are out of our control (</w:t>
      </w:r>
      <w:proofErr w:type="spellStart"/>
      <w:r w:rsidR="00206FDB">
        <w:rPr>
          <w:rFonts w:eastAsia="Calibri"/>
        </w:rPr>
        <w:t>ie</w:t>
      </w:r>
      <w:proofErr w:type="spellEnd"/>
      <w:r w:rsidR="00206FDB">
        <w:rPr>
          <w:rFonts w:eastAsia="Calibri"/>
        </w:rPr>
        <w:t xml:space="preserve"> weather).  Actual dates will be included in the final report. </w:t>
      </w:r>
    </w:p>
    <w:p w14:paraId="77C5C9D0" w14:textId="52B605E8" w:rsidR="00157A46" w:rsidRPr="007129A4" w:rsidRDefault="00157A46" w:rsidP="0076695E">
      <w:pPr>
        <w:pStyle w:val="ListParagraph"/>
        <w:numPr>
          <w:ilvl w:val="0"/>
          <w:numId w:val="19"/>
        </w:numPr>
        <w:rPr>
          <w:rFonts w:eastAsia="Calibri"/>
          <w:iCs/>
        </w:rPr>
      </w:pPr>
      <w:r w:rsidRPr="007129A4">
        <w:rPr>
          <w:rFonts w:eastAsia="Calibri"/>
          <w:bCs/>
        </w:rPr>
        <w:t>P</w:t>
      </w:r>
      <w:r w:rsidR="00206FDB">
        <w:rPr>
          <w:rFonts w:eastAsia="Calibri"/>
          <w:bCs/>
        </w:rPr>
        <w:t>roject status update report</w:t>
      </w:r>
      <w:r w:rsidRPr="007129A4">
        <w:rPr>
          <w:rFonts w:eastAsia="Calibri"/>
          <w:bCs/>
        </w:rPr>
        <w:t xml:space="preserve"> will be submitted </w:t>
      </w:r>
      <w:r w:rsidR="00206FDB">
        <w:rPr>
          <w:rFonts w:eastAsia="Calibri"/>
          <w:bCs/>
        </w:rPr>
        <w:t xml:space="preserve">by </w:t>
      </w:r>
      <w:r w:rsidR="00206FDB">
        <w:rPr>
          <w:rFonts w:eastAsia="Calibri"/>
        </w:rPr>
        <w:t>January 1, 201</w:t>
      </w:r>
      <w:r w:rsidR="00B05201">
        <w:rPr>
          <w:rFonts w:eastAsia="Calibri"/>
        </w:rPr>
        <w:t>9</w:t>
      </w:r>
      <w:r w:rsidR="00D52386" w:rsidRPr="007129A4">
        <w:rPr>
          <w:rFonts w:eastAsia="Calibri"/>
          <w:iCs/>
        </w:rPr>
        <w:t>.</w:t>
      </w:r>
    </w:p>
    <w:p w14:paraId="79DC3016" w14:textId="48675983" w:rsidR="00157A46" w:rsidRPr="007129A4" w:rsidRDefault="00157A46" w:rsidP="0076695E">
      <w:pPr>
        <w:pStyle w:val="ListParagraph"/>
        <w:numPr>
          <w:ilvl w:val="0"/>
          <w:numId w:val="19"/>
        </w:numPr>
        <w:rPr>
          <w:rFonts w:eastAsia="Calibri"/>
        </w:rPr>
      </w:pPr>
      <w:r w:rsidRPr="007129A4">
        <w:rPr>
          <w:rFonts w:eastAsia="Calibri"/>
          <w:bCs/>
        </w:rPr>
        <w:t>A final report and associated products will be submitted</w:t>
      </w:r>
      <w:r w:rsidR="00206FDB">
        <w:rPr>
          <w:rFonts w:eastAsia="Calibri"/>
          <w:iCs/>
        </w:rPr>
        <w:t xml:space="preserve"> by</w:t>
      </w:r>
      <w:r w:rsidR="00206FDB">
        <w:rPr>
          <w:rFonts w:eastAsia="Calibri"/>
        </w:rPr>
        <w:t xml:space="preserve"> </w:t>
      </w:r>
      <w:r w:rsidR="005772D9">
        <w:rPr>
          <w:rFonts w:eastAsia="Calibri"/>
        </w:rPr>
        <w:t>August 15</w:t>
      </w:r>
      <w:r w:rsidR="00206FDB">
        <w:rPr>
          <w:rFonts w:eastAsia="Calibri"/>
        </w:rPr>
        <w:t>, 201</w:t>
      </w:r>
      <w:r w:rsidR="00B05201">
        <w:rPr>
          <w:rFonts w:eastAsia="Calibri"/>
        </w:rPr>
        <w:t>9</w:t>
      </w:r>
      <w:r w:rsidRPr="007129A4">
        <w:rPr>
          <w:rFonts w:eastAsia="Calibri"/>
        </w:rPr>
        <w:t>.</w:t>
      </w:r>
    </w:p>
    <w:p w14:paraId="0F2DC231" w14:textId="77777777" w:rsidR="00157A46" w:rsidRPr="00F433C8" w:rsidRDefault="002177A7" w:rsidP="00396A74">
      <w:pPr>
        <w:pStyle w:val="Heading1"/>
        <w:spacing w:after="120"/>
        <w:rPr>
          <w:b w:val="0"/>
        </w:rPr>
      </w:pPr>
      <w:r>
        <w:t>IX</w:t>
      </w:r>
      <w:r w:rsidR="00AE4F00">
        <w:t xml:space="preserve">. </w:t>
      </w:r>
      <w:r w:rsidR="00C44779" w:rsidRPr="00C44779">
        <w:t xml:space="preserve">SEE ADDITIONAL </w:t>
      </w:r>
      <w:r w:rsidR="007346C1">
        <w:t>WORK PLAN COMPONENTS</w:t>
      </w:r>
      <w:r w:rsidR="00C44779" w:rsidRPr="00C44779">
        <w:t>:</w:t>
      </w:r>
      <w:r w:rsidR="00F433C8">
        <w:t xml:space="preserve"> </w:t>
      </w:r>
    </w:p>
    <w:p w14:paraId="697F9190" w14:textId="77777777" w:rsidR="00C44779" w:rsidRPr="00AE4F00" w:rsidRDefault="00C44779" w:rsidP="00AE4F00">
      <w:pPr>
        <w:ind w:left="720"/>
        <w:rPr>
          <w:rFonts w:cstheme="minorHAnsi"/>
          <w:b/>
          <w:iCs/>
          <w:szCs w:val="22"/>
        </w:rPr>
      </w:pPr>
      <w:r w:rsidRPr="00AE4F00">
        <w:rPr>
          <w:rFonts w:cstheme="minorHAnsi"/>
          <w:b/>
          <w:iCs/>
          <w:szCs w:val="22"/>
        </w:rPr>
        <w:t xml:space="preserve">A. Budget </w:t>
      </w:r>
      <w:proofErr w:type="gramStart"/>
      <w:r w:rsidRPr="00AE4F00">
        <w:rPr>
          <w:rFonts w:cstheme="minorHAnsi"/>
          <w:b/>
          <w:iCs/>
          <w:szCs w:val="22"/>
        </w:rPr>
        <w:t xml:space="preserve">Spreadsheet  </w:t>
      </w:r>
      <w:r w:rsidR="00206FDB" w:rsidRPr="00206FDB">
        <w:rPr>
          <w:rFonts w:cstheme="minorHAnsi"/>
          <w:iCs/>
          <w:szCs w:val="22"/>
        </w:rPr>
        <w:t>See</w:t>
      </w:r>
      <w:proofErr w:type="gramEnd"/>
      <w:r w:rsidR="00206FDB" w:rsidRPr="00206FDB">
        <w:rPr>
          <w:rFonts w:cstheme="minorHAnsi"/>
          <w:iCs/>
          <w:szCs w:val="22"/>
        </w:rPr>
        <w:t xml:space="preserve"> attached.</w:t>
      </w:r>
      <w:r w:rsidR="00206FDB">
        <w:rPr>
          <w:rFonts w:cstheme="minorHAnsi"/>
          <w:b/>
          <w:iCs/>
          <w:szCs w:val="22"/>
        </w:rPr>
        <w:t xml:space="preserve"> </w:t>
      </w:r>
    </w:p>
    <w:p w14:paraId="5E003141" w14:textId="77777777" w:rsidR="00C44779" w:rsidRPr="00206FDB" w:rsidRDefault="00C44779" w:rsidP="00AE4F00">
      <w:pPr>
        <w:ind w:left="720"/>
        <w:rPr>
          <w:rFonts w:cstheme="minorHAnsi"/>
          <w:iCs/>
          <w:szCs w:val="22"/>
        </w:rPr>
      </w:pPr>
      <w:r w:rsidRPr="00AE4F00">
        <w:rPr>
          <w:rFonts w:cstheme="minorHAnsi"/>
          <w:b/>
          <w:iCs/>
          <w:szCs w:val="22"/>
        </w:rPr>
        <w:t xml:space="preserve">B. Visual Component or </w:t>
      </w:r>
      <w:proofErr w:type="gramStart"/>
      <w:r w:rsidRPr="00AE4F00">
        <w:rPr>
          <w:rFonts w:cstheme="minorHAnsi"/>
          <w:b/>
          <w:iCs/>
          <w:szCs w:val="22"/>
        </w:rPr>
        <w:t>Map</w:t>
      </w:r>
      <w:r w:rsidR="00206FDB">
        <w:rPr>
          <w:rFonts w:cstheme="minorHAnsi"/>
          <w:b/>
          <w:iCs/>
          <w:szCs w:val="22"/>
        </w:rPr>
        <w:t xml:space="preserve">  </w:t>
      </w:r>
      <w:r w:rsidR="00206FDB">
        <w:rPr>
          <w:rFonts w:cstheme="minorHAnsi"/>
          <w:iCs/>
          <w:szCs w:val="22"/>
        </w:rPr>
        <w:t>See</w:t>
      </w:r>
      <w:proofErr w:type="gramEnd"/>
      <w:r w:rsidR="00206FDB">
        <w:rPr>
          <w:rFonts w:cstheme="minorHAnsi"/>
          <w:iCs/>
          <w:szCs w:val="22"/>
        </w:rPr>
        <w:t xml:space="preserve"> attached.</w:t>
      </w:r>
    </w:p>
    <w:p w14:paraId="486E72B0" w14:textId="77777777" w:rsidR="00C44779" w:rsidRPr="00206FDB" w:rsidRDefault="00C44779" w:rsidP="00AE4F00">
      <w:pPr>
        <w:ind w:left="720"/>
        <w:rPr>
          <w:rFonts w:cstheme="minorHAnsi"/>
          <w:iCs/>
          <w:szCs w:val="22"/>
        </w:rPr>
      </w:pPr>
      <w:r w:rsidRPr="00AE4F00">
        <w:rPr>
          <w:rFonts w:cstheme="minorHAnsi"/>
          <w:b/>
          <w:iCs/>
          <w:szCs w:val="22"/>
        </w:rPr>
        <w:t xml:space="preserve">C. Parcel List </w:t>
      </w:r>
      <w:proofErr w:type="gramStart"/>
      <w:r w:rsidRPr="00AE4F00">
        <w:rPr>
          <w:rFonts w:cstheme="minorHAnsi"/>
          <w:b/>
          <w:iCs/>
          <w:szCs w:val="22"/>
        </w:rPr>
        <w:t>Spreadsheet</w:t>
      </w:r>
      <w:r w:rsidR="00206FDB">
        <w:rPr>
          <w:rFonts w:cstheme="minorHAnsi"/>
          <w:b/>
          <w:iCs/>
          <w:szCs w:val="22"/>
        </w:rPr>
        <w:t xml:space="preserve"> </w:t>
      </w:r>
      <w:r w:rsidR="00206FDB">
        <w:rPr>
          <w:rFonts w:cstheme="minorHAnsi"/>
          <w:iCs/>
          <w:szCs w:val="22"/>
        </w:rPr>
        <w:t xml:space="preserve"> N</w:t>
      </w:r>
      <w:proofErr w:type="gramEnd"/>
      <w:r w:rsidR="00206FDB">
        <w:rPr>
          <w:rFonts w:cstheme="minorHAnsi"/>
          <w:iCs/>
          <w:szCs w:val="22"/>
        </w:rPr>
        <w:t>/A</w:t>
      </w:r>
    </w:p>
    <w:p w14:paraId="5032AF3D" w14:textId="77777777" w:rsidR="00C44779" w:rsidRPr="00206FDB" w:rsidRDefault="00C44779" w:rsidP="00206FDB">
      <w:pPr>
        <w:ind w:left="720"/>
        <w:rPr>
          <w:rFonts w:cstheme="minorHAnsi"/>
          <w:iCs/>
          <w:szCs w:val="22"/>
        </w:rPr>
      </w:pPr>
      <w:r w:rsidRPr="00AE4F00">
        <w:rPr>
          <w:rFonts w:cstheme="minorHAnsi"/>
          <w:b/>
          <w:iCs/>
          <w:szCs w:val="22"/>
        </w:rPr>
        <w:t xml:space="preserve">D. Acquisition, Easements, and Restoration </w:t>
      </w:r>
      <w:proofErr w:type="gramStart"/>
      <w:r w:rsidRPr="00AE4F00">
        <w:rPr>
          <w:rFonts w:cstheme="minorHAnsi"/>
          <w:b/>
          <w:iCs/>
          <w:szCs w:val="22"/>
        </w:rPr>
        <w:t>Requirements</w:t>
      </w:r>
      <w:r w:rsidR="00206FDB">
        <w:rPr>
          <w:rFonts w:cstheme="minorHAnsi"/>
          <w:b/>
          <w:iCs/>
          <w:szCs w:val="22"/>
        </w:rPr>
        <w:t xml:space="preserve">  </w:t>
      </w:r>
      <w:r w:rsidR="00206FDB">
        <w:rPr>
          <w:rFonts w:cstheme="minorHAnsi"/>
          <w:iCs/>
          <w:szCs w:val="22"/>
        </w:rPr>
        <w:t>N</w:t>
      </w:r>
      <w:proofErr w:type="gramEnd"/>
      <w:r w:rsidR="00206FDB">
        <w:rPr>
          <w:rFonts w:cstheme="minorHAnsi"/>
          <w:iCs/>
          <w:szCs w:val="22"/>
        </w:rPr>
        <w:t>/A</w:t>
      </w:r>
    </w:p>
    <w:p w14:paraId="4379A72E" w14:textId="77777777" w:rsidR="00206FDB" w:rsidRPr="00206FDB" w:rsidRDefault="00C44779" w:rsidP="00206FDB">
      <w:pPr>
        <w:ind w:left="720"/>
        <w:rPr>
          <w:rFonts w:cstheme="minorHAnsi"/>
          <w:iCs/>
          <w:szCs w:val="22"/>
        </w:rPr>
      </w:pPr>
      <w:r w:rsidRPr="00AE4F00">
        <w:rPr>
          <w:rFonts w:cstheme="minorHAnsi"/>
          <w:b/>
          <w:iCs/>
          <w:szCs w:val="22"/>
        </w:rPr>
        <w:t xml:space="preserve">E. Research </w:t>
      </w:r>
      <w:proofErr w:type="gramStart"/>
      <w:r w:rsidRPr="00AE4F00">
        <w:rPr>
          <w:rFonts w:cstheme="minorHAnsi"/>
          <w:b/>
          <w:iCs/>
          <w:szCs w:val="22"/>
        </w:rPr>
        <w:t>Addendum</w:t>
      </w:r>
      <w:r w:rsidR="00206FDB">
        <w:rPr>
          <w:rFonts w:cstheme="minorHAnsi"/>
          <w:b/>
          <w:i/>
          <w:iCs/>
          <w:szCs w:val="22"/>
        </w:rPr>
        <w:t xml:space="preserve">  </w:t>
      </w:r>
      <w:r w:rsidR="00206FDB">
        <w:rPr>
          <w:rFonts w:cstheme="minorHAnsi"/>
          <w:iCs/>
          <w:szCs w:val="22"/>
        </w:rPr>
        <w:t>N</w:t>
      </w:r>
      <w:proofErr w:type="gramEnd"/>
      <w:r w:rsidR="00206FDB">
        <w:rPr>
          <w:rFonts w:cstheme="minorHAnsi"/>
          <w:iCs/>
          <w:szCs w:val="22"/>
        </w:rPr>
        <w:t>/A</w:t>
      </w:r>
    </w:p>
    <w:p w14:paraId="2D0F5865" w14:textId="77777777" w:rsidR="00C44779" w:rsidRPr="00AE4F00" w:rsidRDefault="00C44779" w:rsidP="00AE4F00">
      <w:pPr>
        <w:ind w:left="720"/>
        <w:rPr>
          <w:rFonts w:cstheme="minorHAnsi"/>
          <w:b/>
          <w:szCs w:val="22"/>
        </w:rPr>
      </w:pPr>
    </w:p>
    <w:p w14:paraId="40BED583" w14:textId="77777777" w:rsidR="008956D5" w:rsidRPr="00C44779" w:rsidRDefault="008956D5" w:rsidP="00C44779">
      <w:pPr>
        <w:tabs>
          <w:tab w:val="left" w:pos="6690"/>
        </w:tabs>
        <w:rPr>
          <w:rFonts w:cstheme="minorHAnsi"/>
          <w:szCs w:val="22"/>
        </w:rPr>
      </w:pPr>
    </w:p>
    <w:sectPr w:rsidR="008956D5" w:rsidRPr="00C44779" w:rsidSect="00DA41D9">
      <w:headerReference w:type="even" r:id="rId8"/>
      <w:headerReference w:type="default" r:id="rId9"/>
      <w:footerReference w:type="even" r:id="rId10"/>
      <w:footerReference w:type="default" r:id="rId11"/>
      <w:headerReference w:type="first" r:id="rId12"/>
      <w:footerReference w:type="first" r:id="rId13"/>
      <w:pgSz w:w="12240" w:h="15840"/>
      <w:pgMar w:top="734" w:right="1080" w:bottom="1080" w:left="1080" w:header="45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DE2B4" w14:textId="77777777" w:rsidR="00F02303" w:rsidRDefault="00F02303">
      <w:r>
        <w:separator/>
      </w:r>
    </w:p>
  </w:endnote>
  <w:endnote w:type="continuationSeparator" w:id="0">
    <w:p w14:paraId="26E3DCF3" w14:textId="77777777" w:rsidR="00F02303" w:rsidRDefault="00F02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28062" w14:textId="77777777" w:rsidR="007A2F06" w:rsidRDefault="007A2F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099F3" w14:textId="7FA4C00D" w:rsidR="007B3653" w:rsidRDefault="007B3653">
    <w:pPr>
      <w:pStyle w:val="Footer"/>
      <w:jc w:val="center"/>
    </w:pPr>
    <w:r>
      <w:fldChar w:fldCharType="begin"/>
    </w:r>
    <w:r>
      <w:instrText xml:space="preserve"> PAGE   \* MERGEFORMAT </w:instrText>
    </w:r>
    <w:r>
      <w:fldChar w:fldCharType="separate"/>
    </w:r>
    <w:r w:rsidR="009B4841">
      <w:rPr>
        <w:noProof/>
      </w:rPr>
      <w:t>4</w:t>
    </w:r>
    <w:r>
      <w:fldChar w:fldCharType="end"/>
    </w:r>
  </w:p>
  <w:p w14:paraId="1B5F07B9" w14:textId="77777777" w:rsidR="007B3653" w:rsidRDefault="007B365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16A38A" w14:textId="77777777" w:rsidR="007A2F06" w:rsidRDefault="007A2F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86831" w14:textId="77777777" w:rsidR="00F02303" w:rsidRDefault="00F02303">
      <w:r>
        <w:separator/>
      </w:r>
    </w:p>
  </w:footnote>
  <w:footnote w:type="continuationSeparator" w:id="0">
    <w:p w14:paraId="031495DB" w14:textId="77777777" w:rsidR="00F02303" w:rsidRDefault="00F023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C697F" w14:textId="77777777" w:rsidR="007A2F06" w:rsidRDefault="007A2F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DFE31" w14:textId="77777777" w:rsidR="007A2F06" w:rsidRDefault="007A2F0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2160"/>
      <w:gridCol w:w="7920"/>
    </w:tblGrid>
    <w:tr w:rsidR="007B3653" w14:paraId="7B1864F3" w14:textId="77777777" w:rsidTr="00EB3EF7">
      <w:tc>
        <w:tcPr>
          <w:tcW w:w="2160" w:type="dxa"/>
        </w:tcPr>
        <w:p w14:paraId="5C12534A" w14:textId="77777777" w:rsidR="007B3653" w:rsidRDefault="00BC753A" w:rsidP="00EB3EF7">
          <w:pPr>
            <w:pStyle w:val="Header"/>
          </w:pPr>
          <w:r>
            <w:rPr>
              <w:noProof/>
            </w:rPr>
            <w:drawing>
              <wp:inline distT="0" distB="0" distL="0" distR="0" wp14:anchorId="486E4B50" wp14:editId="4A4C0AE3">
                <wp:extent cx="942975" cy="676275"/>
                <wp:effectExtent l="0" t="0" r="9525" b="9525"/>
                <wp:docPr id="11" name="Picture 11" descr="ENRTF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676275"/>
                        </a:xfrm>
                        <a:prstGeom prst="rect">
                          <a:avLst/>
                        </a:prstGeom>
                        <a:noFill/>
                        <a:ln>
                          <a:noFill/>
                        </a:ln>
                      </pic:spPr>
                    </pic:pic>
                  </a:graphicData>
                </a:graphic>
              </wp:inline>
            </w:drawing>
          </w:r>
        </w:p>
      </w:tc>
      <w:tc>
        <w:tcPr>
          <w:tcW w:w="7920" w:type="dxa"/>
          <w:vAlign w:val="center"/>
        </w:tcPr>
        <w:p w14:paraId="46123133" w14:textId="77777777" w:rsidR="007B3653" w:rsidRPr="00322133" w:rsidRDefault="007B3653" w:rsidP="00EB3EF7">
          <w:pPr>
            <w:rPr>
              <w:rFonts w:ascii="Calibri" w:hAnsi="Calibri"/>
              <w:b/>
              <w:sz w:val="32"/>
              <w:szCs w:val="32"/>
            </w:rPr>
          </w:pPr>
          <w:r w:rsidRPr="00322133">
            <w:rPr>
              <w:rFonts w:ascii="Calibri" w:hAnsi="Calibri"/>
              <w:b/>
              <w:sz w:val="32"/>
              <w:szCs w:val="32"/>
            </w:rPr>
            <w:t>Environment and Natural Resources Trust Fund (ENRTF)</w:t>
          </w:r>
        </w:p>
        <w:p w14:paraId="42F639E9" w14:textId="77777777" w:rsidR="007B3653" w:rsidRPr="00210F6A" w:rsidRDefault="007B3653" w:rsidP="006E00E4">
          <w:pPr>
            <w:rPr>
              <w:rFonts w:ascii="Arial" w:hAnsi="Arial"/>
              <w:b/>
              <w:i/>
              <w:sz w:val="24"/>
              <w:szCs w:val="24"/>
            </w:rPr>
          </w:pPr>
          <w:r w:rsidRPr="00322133">
            <w:rPr>
              <w:rFonts w:ascii="Calibri" w:hAnsi="Calibri"/>
              <w:b/>
              <w:sz w:val="32"/>
              <w:szCs w:val="32"/>
            </w:rPr>
            <w:t>M.L. 201</w:t>
          </w:r>
          <w:r w:rsidR="00CA1AC7">
            <w:rPr>
              <w:rFonts w:ascii="Calibri" w:hAnsi="Calibri"/>
              <w:b/>
              <w:sz w:val="32"/>
              <w:szCs w:val="32"/>
            </w:rPr>
            <w:t>8</w:t>
          </w:r>
          <w:r w:rsidRPr="00322133">
            <w:rPr>
              <w:rFonts w:ascii="Calibri" w:hAnsi="Calibri"/>
              <w:b/>
              <w:sz w:val="32"/>
              <w:szCs w:val="32"/>
            </w:rPr>
            <w:t xml:space="preserve"> </w:t>
          </w:r>
          <w:r w:rsidR="006E00E4">
            <w:rPr>
              <w:rFonts w:ascii="Calibri" w:hAnsi="Calibri"/>
              <w:b/>
              <w:sz w:val="32"/>
              <w:szCs w:val="32"/>
            </w:rPr>
            <w:t>ENRTF</w:t>
          </w:r>
          <w:r w:rsidR="00491405">
            <w:rPr>
              <w:rFonts w:ascii="Calibri" w:hAnsi="Calibri"/>
              <w:b/>
              <w:sz w:val="32"/>
              <w:szCs w:val="32"/>
            </w:rPr>
            <w:t xml:space="preserve"> </w:t>
          </w:r>
          <w:r w:rsidRPr="00322133">
            <w:rPr>
              <w:rFonts w:ascii="Calibri" w:hAnsi="Calibri"/>
              <w:b/>
              <w:sz w:val="32"/>
              <w:szCs w:val="32"/>
            </w:rPr>
            <w:t>Work Plan</w:t>
          </w:r>
          <w:r w:rsidR="007346C1">
            <w:rPr>
              <w:rFonts w:ascii="Calibri" w:hAnsi="Calibri"/>
              <w:b/>
              <w:sz w:val="32"/>
              <w:szCs w:val="32"/>
            </w:rPr>
            <w:t xml:space="preserve"> (Main Document)</w:t>
          </w:r>
        </w:p>
      </w:tc>
    </w:tr>
  </w:tbl>
  <w:sdt>
    <w:sdtPr>
      <w:rPr>
        <w:sz w:val="16"/>
        <w:szCs w:val="16"/>
      </w:rPr>
      <w:id w:val="1253396998"/>
      <w:docPartObj>
        <w:docPartGallery w:val="Watermarks"/>
        <w:docPartUnique/>
      </w:docPartObj>
    </w:sdtPr>
    <w:sdtEndPr/>
    <w:sdtContent>
      <w:p w14:paraId="71E5BF27" w14:textId="77777777" w:rsidR="007B3653" w:rsidRPr="00210F6A" w:rsidRDefault="009B4841">
        <w:pPr>
          <w:pStyle w:val="Header"/>
          <w:rPr>
            <w:sz w:val="16"/>
            <w:szCs w:val="16"/>
          </w:rPr>
        </w:pPr>
        <w:r>
          <w:rPr>
            <w:noProof/>
            <w:sz w:val="16"/>
            <w:szCs w:val="16"/>
          </w:rPr>
          <w:pict w14:anchorId="624A83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5473"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46CD6"/>
    <w:multiLevelType w:val="hybridMultilevel"/>
    <w:tmpl w:val="AA224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39120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D922680"/>
    <w:multiLevelType w:val="hybridMultilevel"/>
    <w:tmpl w:val="6B8C4E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AF660D"/>
    <w:multiLevelType w:val="singleLevel"/>
    <w:tmpl w:val="8746F55C"/>
    <w:lvl w:ilvl="0">
      <w:start w:val="1"/>
      <w:numFmt w:val="decimal"/>
      <w:lvlText w:val="%1.)"/>
      <w:lvlJc w:val="left"/>
      <w:pPr>
        <w:tabs>
          <w:tab w:val="num" w:pos="360"/>
        </w:tabs>
        <w:ind w:left="360" w:hanging="360"/>
      </w:pPr>
      <w:rPr>
        <w:rFonts w:hint="default"/>
      </w:rPr>
    </w:lvl>
  </w:abstractNum>
  <w:abstractNum w:abstractNumId="4" w15:restartNumberingAfterBreak="0">
    <w:nsid w:val="24520A44"/>
    <w:multiLevelType w:val="singleLevel"/>
    <w:tmpl w:val="18D881BA"/>
    <w:lvl w:ilvl="0">
      <w:start w:val="5"/>
      <w:numFmt w:val="upperRoman"/>
      <w:lvlText w:val="%1."/>
      <w:lvlJc w:val="left"/>
      <w:pPr>
        <w:tabs>
          <w:tab w:val="num" w:pos="720"/>
        </w:tabs>
        <w:ind w:left="720" w:hanging="720"/>
      </w:pPr>
      <w:rPr>
        <w:rFonts w:hint="default"/>
        <w:b/>
        <w:i w:val="0"/>
      </w:rPr>
    </w:lvl>
  </w:abstractNum>
  <w:abstractNum w:abstractNumId="5" w15:restartNumberingAfterBreak="0">
    <w:nsid w:val="28FC7683"/>
    <w:multiLevelType w:val="singleLevel"/>
    <w:tmpl w:val="79645DEA"/>
    <w:lvl w:ilvl="0">
      <w:start w:val="3"/>
      <w:numFmt w:val="decimal"/>
      <w:lvlText w:val="%1."/>
      <w:lvlJc w:val="left"/>
      <w:pPr>
        <w:tabs>
          <w:tab w:val="num" w:pos="360"/>
        </w:tabs>
        <w:ind w:left="360" w:hanging="360"/>
      </w:pPr>
    </w:lvl>
  </w:abstractNum>
  <w:abstractNum w:abstractNumId="6" w15:restartNumberingAfterBreak="0">
    <w:nsid w:val="29AB2F3A"/>
    <w:multiLevelType w:val="singleLevel"/>
    <w:tmpl w:val="FF5E6D02"/>
    <w:lvl w:ilvl="0">
      <w:start w:val="8"/>
      <w:numFmt w:val="decimal"/>
      <w:lvlText w:val="%1."/>
      <w:lvlJc w:val="left"/>
      <w:pPr>
        <w:tabs>
          <w:tab w:val="num" w:pos="360"/>
        </w:tabs>
        <w:ind w:left="360" w:hanging="360"/>
      </w:pPr>
    </w:lvl>
  </w:abstractNum>
  <w:abstractNum w:abstractNumId="7" w15:restartNumberingAfterBreak="0">
    <w:nsid w:val="2B7A2355"/>
    <w:multiLevelType w:val="hybridMultilevel"/>
    <w:tmpl w:val="660C73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B53B2D"/>
    <w:multiLevelType w:val="hybridMultilevel"/>
    <w:tmpl w:val="D5FCE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15B32"/>
    <w:multiLevelType w:val="hybridMultilevel"/>
    <w:tmpl w:val="E25EC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715C9E"/>
    <w:multiLevelType w:val="hybridMultilevel"/>
    <w:tmpl w:val="1A0A77CA"/>
    <w:lvl w:ilvl="0" w:tplc="622E1D7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5187B"/>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1226AC1"/>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484D6734"/>
    <w:multiLevelType w:val="singleLevel"/>
    <w:tmpl w:val="F2C4E2DA"/>
    <w:lvl w:ilvl="0">
      <w:numFmt w:val="bullet"/>
      <w:lvlText w:val=""/>
      <w:lvlJc w:val="left"/>
      <w:pPr>
        <w:tabs>
          <w:tab w:val="num" w:pos="360"/>
        </w:tabs>
        <w:ind w:left="360" w:hanging="360"/>
      </w:pPr>
      <w:rPr>
        <w:rFonts w:ascii="Symbol" w:hAnsi="Symbol" w:hint="default"/>
      </w:rPr>
    </w:lvl>
  </w:abstractNum>
  <w:abstractNum w:abstractNumId="14" w15:restartNumberingAfterBreak="0">
    <w:nsid w:val="52F66724"/>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59CC2980"/>
    <w:multiLevelType w:val="singleLevel"/>
    <w:tmpl w:val="7B7224B6"/>
    <w:lvl w:ilvl="0">
      <w:start w:val="1"/>
      <w:numFmt w:val="bullet"/>
      <w:lvlText w:val=""/>
      <w:lvlJc w:val="left"/>
      <w:pPr>
        <w:tabs>
          <w:tab w:val="num" w:pos="720"/>
        </w:tabs>
        <w:ind w:left="720" w:hanging="720"/>
      </w:pPr>
      <w:rPr>
        <w:rFonts w:ascii="Symbol" w:hAnsi="Symbol" w:hint="default"/>
      </w:rPr>
    </w:lvl>
  </w:abstractNum>
  <w:abstractNum w:abstractNumId="16" w15:restartNumberingAfterBreak="0">
    <w:nsid w:val="61205F8D"/>
    <w:multiLevelType w:val="hybridMultilevel"/>
    <w:tmpl w:val="FC42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31DE1"/>
    <w:multiLevelType w:val="hybridMultilevel"/>
    <w:tmpl w:val="F1D657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5757B8"/>
    <w:multiLevelType w:val="singleLevel"/>
    <w:tmpl w:val="CD304016"/>
    <w:lvl w:ilvl="0">
      <w:start w:val="7"/>
      <w:numFmt w:val="decimal"/>
      <w:lvlText w:val="%1."/>
      <w:lvlJc w:val="left"/>
      <w:pPr>
        <w:tabs>
          <w:tab w:val="num" w:pos="360"/>
        </w:tabs>
        <w:ind w:left="360" w:hanging="360"/>
      </w:pPr>
    </w:lvl>
  </w:abstractNum>
  <w:abstractNum w:abstractNumId="19" w15:restartNumberingAfterBreak="0">
    <w:nsid w:val="7514537A"/>
    <w:multiLevelType w:val="singleLevel"/>
    <w:tmpl w:val="A554FB76"/>
    <w:lvl w:ilvl="0">
      <w:start w:val="1"/>
      <w:numFmt w:val="decimal"/>
      <w:lvlText w:val="%1."/>
      <w:lvlJc w:val="left"/>
      <w:pPr>
        <w:tabs>
          <w:tab w:val="num" w:pos="360"/>
        </w:tabs>
        <w:ind w:left="360" w:hanging="360"/>
      </w:pPr>
      <w:rPr>
        <w:b/>
        <w:i w:val="0"/>
      </w:rPr>
    </w:lvl>
  </w:abstractNum>
  <w:num w:numId="1">
    <w:abstractNumId w:val="12"/>
  </w:num>
  <w:num w:numId="2">
    <w:abstractNumId w:val="15"/>
  </w:num>
  <w:num w:numId="3">
    <w:abstractNumId w:val="13"/>
  </w:num>
  <w:num w:numId="4">
    <w:abstractNumId w:val="3"/>
  </w:num>
  <w:num w:numId="5">
    <w:abstractNumId w:val="14"/>
  </w:num>
  <w:num w:numId="6">
    <w:abstractNumId w:val="1"/>
  </w:num>
  <w:num w:numId="7">
    <w:abstractNumId w:val="5"/>
  </w:num>
  <w:num w:numId="8">
    <w:abstractNumId w:val="11"/>
  </w:num>
  <w:num w:numId="9">
    <w:abstractNumId w:val="18"/>
  </w:num>
  <w:num w:numId="10">
    <w:abstractNumId w:val="6"/>
  </w:num>
  <w:num w:numId="11">
    <w:abstractNumId w:val="4"/>
  </w:num>
  <w:num w:numId="12">
    <w:abstractNumId w:val="19"/>
  </w:num>
  <w:num w:numId="13">
    <w:abstractNumId w:val="2"/>
  </w:num>
  <w:num w:numId="14">
    <w:abstractNumId w:val="7"/>
  </w:num>
  <w:num w:numId="15">
    <w:abstractNumId w:val="17"/>
  </w:num>
  <w:num w:numId="16">
    <w:abstractNumId w:val="10"/>
  </w:num>
  <w:num w:numId="17">
    <w:abstractNumId w:val="0"/>
  </w:num>
  <w:num w:numId="18">
    <w:abstractNumId w:val="9"/>
  </w:num>
  <w:num w:numId="19">
    <w:abstractNumId w:val="1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105474"/>
    <o:shapelayout v:ext="edit">
      <o:idmap v:ext="edit" data="10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26"/>
    <w:rsid w:val="000133C0"/>
    <w:rsid w:val="0001380F"/>
    <w:rsid w:val="00013AAD"/>
    <w:rsid w:val="0004262C"/>
    <w:rsid w:val="00077A34"/>
    <w:rsid w:val="0008345A"/>
    <w:rsid w:val="00092261"/>
    <w:rsid w:val="000A0797"/>
    <w:rsid w:val="000A661B"/>
    <w:rsid w:val="000C1C31"/>
    <w:rsid w:val="000C2524"/>
    <w:rsid w:val="000D538B"/>
    <w:rsid w:val="000E2E13"/>
    <w:rsid w:val="000E3D69"/>
    <w:rsid w:val="000E5BAC"/>
    <w:rsid w:val="000E7AC0"/>
    <w:rsid w:val="00157A46"/>
    <w:rsid w:val="00157E45"/>
    <w:rsid w:val="001619AF"/>
    <w:rsid w:val="00165A83"/>
    <w:rsid w:val="001772B8"/>
    <w:rsid w:val="00177872"/>
    <w:rsid w:val="00181E1B"/>
    <w:rsid w:val="00183DBB"/>
    <w:rsid w:val="00185ED4"/>
    <w:rsid w:val="001A217C"/>
    <w:rsid w:val="001B2001"/>
    <w:rsid w:val="001B7CE0"/>
    <w:rsid w:val="001C1812"/>
    <w:rsid w:val="001C77DA"/>
    <w:rsid w:val="001D5094"/>
    <w:rsid w:val="001D7D41"/>
    <w:rsid w:val="001F5A54"/>
    <w:rsid w:val="001F6262"/>
    <w:rsid w:val="002004AA"/>
    <w:rsid w:val="00206FDB"/>
    <w:rsid w:val="00210F6A"/>
    <w:rsid w:val="002177A7"/>
    <w:rsid w:val="00237826"/>
    <w:rsid w:val="002438E2"/>
    <w:rsid w:val="0024760C"/>
    <w:rsid w:val="002532FD"/>
    <w:rsid w:val="00254572"/>
    <w:rsid w:val="00264B75"/>
    <w:rsid w:val="0026531C"/>
    <w:rsid w:val="00267770"/>
    <w:rsid w:val="00272650"/>
    <w:rsid w:val="0027447C"/>
    <w:rsid w:val="0027691A"/>
    <w:rsid w:val="00283EBD"/>
    <w:rsid w:val="00290689"/>
    <w:rsid w:val="002A151D"/>
    <w:rsid w:val="002A4C9D"/>
    <w:rsid w:val="002B442D"/>
    <w:rsid w:val="002D673E"/>
    <w:rsid w:val="00322133"/>
    <w:rsid w:val="00342298"/>
    <w:rsid w:val="00343F98"/>
    <w:rsid w:val="0034520D"/>
    <w:rsid w:val="003756F3"/>
    <w:rsid w:val="0037761E"/>
    <w:rsid w:val="0039069E"/>
    <w:rsid w:val="0039695A"/>
    <w:rsid w:val="00396A74"/>
    <w:rsid w:val="00397FA0"/>
    <w:rsid w:val="003A045D"/>
    <w:rsid w:val="003A04CE"/>
    <w:rsid w:val="003A7C0A"/>
    <w:rsid w:val="003B3F80"/>
    <w:rsid w:val="003B7291"/>
    <w:rsid w:val="003C3A43"/>
    <w:rsid w:val="003C654E"/>
    <w:rsid w:val="003D70CF"/>
    <w:rsid w:val="003E11EA"/>
    <w:rsid w:val="00404814"/>
    <w:rsid w:val="00405D95"/>
    <w:rsid w:val="00413F58"/>
    <w:rsid w:val="0041412E"/>
    <w:rsid w:val="004172B7"/>
    <w:rsid w:val="00443186"/>
    <w:rsid w:val="004436F1"/>
    <w:rsid w:val="00446AF4"/>
    <w:rsid w:val="00453D20"/>
    <w:rsid w:val="0046062D"/>
    <w:rsid w:val="004614DC"/>
    <w:rsid w:val="00465F0D"/>
    <w:rsid w:val="00477218"/>
    <w:rsid w:val="004863EE"/>
    <w:rsid w:val="00490C70"/>
    <w:rsid w:val="00491405"/>
    <w:rsid w:val="004A2C75"/>
    <w:rsid w:val="004B5894"/>
    <w:rsid w:val="004C1506"/>
    <w:rsid w:val="004C6B3E"/>
    <w:rsid w:val="004D2A1F"/>
    <w:rsid w:val="004E2AE7"/>
    <w:rsid w:val="00526C95"/>
    <w:rsid w:val="00530177"/>
    <w:rsid w:val="00536308"/>
    <w:rsid w:val="0054144F"/>
    <w:rsid w:val="00542585"/>
    <w:rsid w:val="0054585B"/>
    <w:rsid w:val="005465E6"/>
    <w:rsid w:val="00547242"/>
    <w:rsid w:val="00554E2F"/>
    <w:rsid w:val="00570E1C"/>
    <w:rsid w:val="005772D9"/>
    <w:rsid w:val="005773D9"/>
    <w:rsid w:val="005855E1"/>
    <w:rsid w:val="0059539C"/>
    <w:rsid w:val="0059665A"/>
    <w:rsid w:val="005A0E11"/>
    <w:rsid w:val="005A1E1A"/>
    <w:rsid w:val="005A516D"/>
    <w:rsid w:val="005A7804"/>
    <w:rsid w:val="005B1283"/>
    <w:rsid w:val="005C225D"/>
    <w:rsid w:val="005C33CA"/>
    <w:rsid w:val="005C39ED"/>
    <w:rsid w:val="005C6A25"/>
    <w:rsid w:val="005C7F6B"/>
    <w:rsid w:val="005D02B1"/>
    <w:rsid w:val="00621D83"/>
    <w:rsid w:val="006324E5"/>
    <w:rsid w:val="0066014C"/>
    <w:rsid w:val="0066351D"/>
    <w:rsid w:val="006636EE"/>
    <w:rsid w:val="006904E0"/>
    <w:rsid w:val="00691048"/>
    <w:rsid w:val="006A1649"/>
    <w:rsid w:val="006A3111"/>
    <w:rsid w:val="006A7D44"/>
    <w:rsid w:val="006B6394"/>
    <w:rsid w:val="006C2791"/>
    <w:rsid w:val="006E00E4"/>
    <w:rsid w:val="006F35AE"/>
    <w:rsid w:val="006F677D"/>
    <w:rsid w:val="0070330A"/>
    <w:rsid w:val="00703D22"/>
    <w:rsid w:val="007044BE"/>
    <w:rsid w:val="007129A4"/>
    <w:rsid w:val="007176B2"/>
    <w:rsid w:val="00722909"/>
    <w:rsid w:val="007346C1"/>
    <w:rsid w:val="0074664D"/>
    <w:rsid w:val="00752769"/>
    <w:rsid w:val="0076695E"/>
    <w:rsid w:val="007940D1"/>
    <w:rsid w:val="007965B8"/>
    <w:rsid w:val="007A2F06"/>
    <w:rsid w:val="007A3601"/>
    <w:rsid w:val="007A4410"/>
    <w:rsid w:val="007B3653"/>
    <w:rsid w:val="007B60D8"/>
    <w:rsid w:val="007E6572"/>
    <w:rsid w:val="007F26EC"/>
    <w:rsid w:val="00804B8C"/>
    <w:rsid w:val="00816F93"/>
    <w:rsid w:val="008220E0"/>
    <w:rsid w:val="00822C89"/>
    <w:rsid w:val="008258AC"/>
    <w:rsid w:val="008422B1"/>
    <w:rsid w:val="00842F39"/>
    <w:rsid w:val="00852278"/>
    <w:rsid w:val="008560CC"/>
    <w:rsid w:val="00860FDF"/>
    <w:rsid w:val="008674D9"/>
    <w:rsid w:val="00870B37"/>
    <w:rsid w:val="00870FC6"/>
    <w:rsid w:val="0087630C"/>
    <w:rsid w:val="008864EC"/>
    <w:rsid w:val="008956D5"/>
    <w:rsid w:val="008A1CC9"/>
    <w:rsid w:val="008A3F1F"/>
    <w:rsid w:val="008A4711"/>
    <w:rsid w:val="008C0EAD"/>
    <w:rsid w:val="008D379E"/>
    <w:rsid w:val="008E29FA"/>
    <w:rsid w:val="008E6526"/>
    <w:rsid w:val="008F139B"/>
    <w:rsid w:val="009019B8"/>
    <w:rsid w:val="0090358B"/>
    <w:rsid w:val="009054AF"/>
    <w:rsid w:val="00910A03"/>
    <w:rsid w:val="009357BA"/>
    <w:rsid w:val="00951CBC"/>
    <w:rsid w:val="0095557D"/>
    <w:rsid w:val="00967B52"/>
    <w:rsid w:val="00977F05"/>
    <w:rsid w:val="009953FE"/>
    <w:rsid w:val="00995CA7"/>
    <w:rsid w:val="00997FA4"/>
    <w:rsid w:val="009A42B2"/>
    <w:rsid w:val="009B4841"/>
    <w:rsid w:val="009C0649"/>
    <w:rsid w:val="009C5E54"/>
    <w:rsid w:val="009D19D3"/>
    <w:rsid w:val="009D63FB"/>
    <w:rsid w:val="009E52DA"/>
    <w:rsid w:val="00A23124"/>
    <w:rsid w:val="00A37897"/>
    <w:rsid w:val="00A70ABC"/>
    <w:rsid w:val="00A72865"/>
    <w:rsid w:val="00A73F74"/>
    <w:rsid w:val="00A77C68"/>
    <w:rsid w:val="00A822DF"/>
    <w:rsid w:val="00A82DA0"/>
    <w:rsid w:val="00A8536C"/>
    <w:rsid w:val="00A91FBF"/>
    <w:rsid w:val="00AB0F5A"/>
    <w:rsid w:val="00AB6703"/>
    <w:rsid w:val="00AB7F2A"/>
    <w:rsid w:val="00AC0B1E"/>
    <w:rsid w:val="00AD6875"/>
    <w:rsid w:val="00AE4F00"/>
    <w:rsid w:val="00AE79A9"/>
    <w:rsid w:val="00B00F75"/>
    <w:rsid w:val="00B05201"/>
    <w:rsid w:val="00B14EED"/>
    <w:rsid w:val="00B20069"/>
    <w:rsid w:val="00B27719"/>
    <w:rsid w:val="00B51E89"/>
    <w:rsid w:val="00B841EF"/>
    <w:rsid w:val="00B91074"/>
    <w:rsid w:val="00B9485B"/>
    <w:rsid w:val="00BA2F91"/>
    <w:rsid w:val="00BC43F2"/>
    <w:rsid w:val="00BC753A"/>
    <w:rsid w:val="00BF27D5"/>
    <w:rsid w:val="00C20092"/>
    <w:rsid w:val="00C3560C"/>
    <w:rsid w:val="00C41A21"/>
    <w:rsid w:val="00C44779"/>
    <w:rsid w:val="00C53646"/>
    <w:rsid w:val="00C66828"/>
    <w:rsid w:val="00C86256"/>
    <w:rsid w:val="00C90FA3"/>
    <w:rsid w:val="00C91340"/>
    <w:rsid w:val="00CA1AC7"/>
    <w:rsid w:val="00CC15EE"/>
    <w:rsid w:val="00CE2BE2"/>
    <w:rsid w:val="00CF131A"/>
    <w:rsid w:val="00CF3078"/>
    <w:rsid w:val="00D01E90"/>
    <w:rsid w:val="00D14531"/>
    <w:rsid w:val="00D161EA"/>
    <w:rsid w:val="00D1791A"/>
    <w:rsid w:val="00D31742"/>
    <w:rsid w:val="00D36416"/>
    <w:rsid w:val="00D438CB"/>
    <w:rsid w:val="00D52386"/>
    <w:rsid w:val="00D53D43"/>
    <w:rsid w:val="00D61786"/>
    <w:rsid w:val="00D64F21"/>
    <w:rsid w:val="00D72EB9"/>
    <w:rsid w:val="00D836F6"/>
    <w:rsid w:val="00DA3E0A"/>
    <w:rsid w:val="00DA41D9"/>
    <w:rsid w:val="00DB0987"/>
    <w:rsid w:val="00DB2DB0"/>
    <w:rsid w:val="00DC4B34"/>
    <w:rsid w:val="00DC70F6"/>
    <w:rsid w:val="00DD1931"/>
    <w:rsid w:val="00DE34A0"/>
    <w:rsid w:val="00DE369F"/>
    <w:rsid w:val="00E01900"/>
    <w:rsid w:val="00E156AE"/>
    <w:rsid w:val="00E1754C"/>
    <w:rsid w:val="00E230F9"/>
    <w:rsid w:val="00E35FBD"/>
    <w:rsid w:val="00E44E65"/>
    <w:rsid w:val="00E5176B"/>
    <w:rsid w:val="00E803AA"/>
    <w:rsid w:val="00E93C5F"/>
    <w:rsid w:val="00E94AC2"/>
    <w:rsid w:val="00EA72F6"/>
    <w:rsid w:val="00EB08BE"/>
    <w:rsid w:val="00EB3EF7"/>
    <w:rsid w:val="00EE20F3"/>
    <w:rsid w:val="00EE6225"/>
    <w:rsid w:val="00F02303"/>
    <w:rsid w:val="00F1365A"/>
    <w:rsid w:val="00F214A9"/>
    <w:rsid w:val="00F32D0B"/>
    <w:rsid w:val="00F37734"/>
    <w:rsid w:val="00F433C8"/>
    <w:rsid w:val="00F44818"/>
    <w:rsid w:val="00F540C7"/>
    <w:rsid w:val="00F5434D"/>
    <w:rsid w:val="00F569D1"/>
    <w:rsid w:val="00F608A6"/>
    <w:rsid w:val="00F6093D"/>
    <w:rsid w:val="00F911AC"/>
    <w:rsid w:val="00F950E6"/>
    <w:rsid w:val="00F97DC1"/>
    <w:rsid w:val="00FA0769"/>
    <w:rsid w:val="00FA3CCE"/>
    <w:rsid w:val="00FA754D"/>
    <w:rsid w:val="00FB3A3D"/>
    <w:rsid w:val="00FC1A54"/>
    <w:rsid w:val="00FC24B7"/>
    <w:rsid w:val="00FC3648"/>
    <w:rsid w:val="00FC769A"/>
    <w:rsid w:val="00FD01B8"/>
    <w:rsid w:val="00FD70EB"/>
    <w:rsid w:val="00FE115B"/>
    <w:rsid w:val="00FE1730"/>
    <w:rsid w:val="00FF2371"/>
    <w:rsid w:val="00FF7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4"/>
    <o:shapelayout v:ext="edit">
      <o:idmap v:ext="edit" data="1"/>
    </o:shapelayout>
  </w:shapeDefaults>
  <w:decimalSymbol w:val="."/>
  <w:listSeparator w:val=","/>
  <w14:docId w14:val="3759134E"/>
  <w15:docId w15:val="{5A2CB2C4-300B-4D0A-9197-8598E8842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9AF"/>
    <w:rPr>
      <w:rFonts w:asciiTheme="minorHAnsi" w:hAnsiTheme="minorHAnsi"/>
      <w:sz w:val="22"/>
    </w:rPr>
  </w:style>
  <w:style w:type="paragraph" w:styleId="Heading1">
    <w:name w:val="heading 1"/>
    <w:basedOn w:val="Normal"/>
    <w:next w:val="Normal"/>
    <w:qFormat/>
    <w:rsid w:val="001619AF"/>
    <w:pPr>
      <w:keepNext/>
      <w:tabs>
        <w:tab w:val="left" w:pos="576"/>
      </w:tabs>
      <w:spacing w:after="240"/>
      <w:outlineLvl w:val="0"/>
    </w:pPr>
    <w:rPr>
      <w:b/>
    </w:rPr>
  </w:style>
  <w:style w:type="paragraph" w:styleId="Heading2">
    <w:name w:val="heading 2"/>
    <w:basedOn w:val="Normal"/>
    <w:next w:val="Normal"/>
    <w:qFormat/>
    <w:rsid w:val="001619AF"/>
    <w:pPr>
      <w:keepNext/>
      <w:outlineLvl w:val="1"/>
    </w:pPr>
    <w:rPr>
      <w:b/>
    </w:rPr>
  </w:style>
  <w:style w:type="paragraph" w:styleId="Heading3">
    <w:name w:val="heading 3"/>
    <w:basedOn w:val="Normal"/>
    <w:next w:val="Normal"/>
    <w:qFormat/>
    <w:rsid w:val="002177A7"/>
    <w:pPr>
      <w:keepNext/>
      <w:outlineLvl w:val="2"/>
    </w:pPr>
    <w:rPr>
      <w:b/>
    </w:rPr>
  </w:style>
  <w:style w:type="paragraph" w:styleId="Heading4">
    <w:name w:val="heading 4"/>
    <w:basedOn w:val="Normal"/>
    <w:next w:val="Normal"/>
    <w:qFormat/>
    <w:rsid w:val="00237826"/>
    <w:pPr>
      <w:keepNext/>
      <w:tabs>
        <w:tab w:val="left" w:pos="576"/>
        <w:tab w:val="left" w:pos="3960"/>
      </w:tabs>
      <w:ind w:left="3960" w:hanging="3960"/>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customStyle="1" w:styleId="BodyText1">
    <w:name w:val="Body Text1"/>
    <w:pPr>
      <w:spacing w:line="280" w:lineRule="atLeast"/>
    </w:pPr>
    <w:rPr>
      <w:rFonts w:ascii="Arial" w:hAnsi="Arial"/>
      <w:snapToGrid w:val="0"/>
      <w:color w:val="000000"/>
      <w:sz w:val="24"/>
    </w:rPr>
  </w:style>
  <w:style w:type="paragraph" w:customStyle="1" w:styleId="TOCtitle">
    <w:name w:val="TOC title"/>
    <w:pPr>
      <w:spacing w:after="360" w:line="280" w:lineRule="atLeast"/>
    </w:pPr>
    <w:rPr>
      <w:rFonts w:ascii="Arial Black" w:hAnsi="Arial Black"/>
      <w:snapToGrid w:val="0"/>
      <w:color w:val="000000"/>
      <w:sz w:val="24"/>
      <w:u w:val="single"/>
    </w:rPr>
  </w:style>
  <w:style w:type="paragraph" w:styleId="BodyText">
    <w:name w:val="Body Text"/>
    <w:basedOn w:val="Normal"/>
    <w:pPr>
      <w:tabs>
        <w:tab w:val="left" w:pos="2088"/>
        <w:tab w:val="left" w:pos="4347"/>
        <w:tab w:val="left" w:pos="6781"/>
        <w:tab w:val="left" w:pos="9467"/>
      </w:tabs>
      <w:spacing w:after="240" w:line="272" w:lineRule="atLeast"/>
    </w:pPr>
    <w:rPr>
      <w:rFonts w:ascii="Arial" w:hAnsi="Arial"/>
      <w:i/>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576"/>
        <w:tab w:val="left" w:pos="936"/>
      </w:tabs>
      <w:ind w:left="360" w:hanging="360"/>
    </w:pPr>
    <w:rPr>
      <w:rFonts w:ascii="Arial" w:hAnsi="Arial"/>
      <w:i/>
      <w:sz w:val="24"/>
    </w:rPr>
  </w:style>
  <w:style w:type="paragraph" w:styleId="BodyText2">
    <w:name w:val="Body Text 2"/>
    <w:basedOn w:val="Normal"/>
    <w:pPr>
      <w:tabs>
        <w:tab w:val="left" w:pos="360"/>
        <w:tab w:val="left" w:pos="576"/>
      </w:tabs>
    </w:pPr>
    <w:rPr>
      <w:rFonts w:ascii="Arial" w:hAnsi="Arial"/>
      <w:i/>
      <w:sz w:val="24"/>
    </w:rPr>
  </w:style>
  <w:style w:type="paragraph" w:styleId="BodyText3">
    <w:name w:val="Body Text 3"/>
    <w:basedOn w:val="Normal"/>
    <w:rPr>
      <w:rFonts w:ascii="Arial" w:hAnsi="Arial"/>
      <w:b/>
      <w:sz w:val="24"/>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odycopy">
    <w:name w:val="Body copy"/>
    <w:pPr>
      <w:spacing w:before="120" w:line="280" w:lineRule="atLeast"/>
    </w:pPr>
    <w:rPr>
      <w:rFonts w:ascii="Arial" w:hAnsi="Arial"/>
      <w:snapToGrid w:val="0"/>
      <w:color w:val="000000"/>
      <w:kern w:val="28"/>
    </w:rPr>
  </w:style>
  <w:style w:type="paragraph" w:styleId="Title">
    <w:name w:val="Title"/>
    <w:basedOn w:val="Normal"/>
    <w:qFormat/>
    <w:rsid w:val="00237826"/>
    <w:pPr>
      <w:pBdr>
        <w:top w:val="single" w:sz="4" w:space="1" w:color="auto"/>
        <w:left w:val="single" w:sz="4" w:space="4" w:color="auto"/>
        <w:bottom w:val="single" w:sz="4" w:space="1" w:color="auto"/>
        <w:right w:val="single" w:sz="4" w:space="4" w:color="auto"/>
      </w:pBdr>
      <w:jc w:val="center"/>
    </w:pPr>
    <w:rPr>
      <w:rFonts w:ascii="Arial" w:hAnsi="Arial"/>
      <w:b/>
      <w:sz w:val="24"/>
    </w:rPr>
  </w:style>
  <w:style w:type="paragraph" w:styleId="BalloonText">
    <w:name w:val="Balloon Text"/>
    <w:basedOn w:val="Normal"/>
    <w:link w:val="BalloonTextChar"/>
    <w:uiPriority w:val="99"/>
    <w:semiHidden/>
    <w:unhideWhenUsed/>
    <w:rsid w:val="0066351D"/>
    <w:rPr>
      <w:rFonts w:ascii="Tahoma" w:hAnsi="Tahoma"/>
      <w:sz w:val="16"/>
      <w:szCs w:val="16"/>
      <w:lang w:val="x-none" w:eastAsia="x-none"/>
    </w:rPr>
  </w:style>
  <w:style w:type="character" w:customStyle="1" w:styleId="BalloonTextChar">
    <w:name w:val="Balloon Text Char"/>
    <w:link w:val="BalloonText"/>
    <w:uiPriority w:val="99"/>
    <w:semiHidden/>
    <w:rsid w:val="0066351D"/>
    <w:rPr>
      <w:rFonts w:ascii="Tahoma" w:hAnsi="Tahoma" w:cs="Tahoma"/>
      <w:sz w:val="16"/>
      <w:szCs w:val="16"/>
    </w:rPr>
  </w:style>
  <w:style w:type="character" w:customStyle="1" w:styleId="FooterChar">
    <w:name w:val="Footer Char"/>
    <w:basedOn w:val="DefaultParagraphFont"/>
    <w:link w:val="Footer"/>
    <w:uiPriority w:val="99"/>
    <w:rsid w:val="00272650"/>
  </w:style>
  <w:style w:type="table" w:styleId="TableGrid">
    <w:name w:val="Table Grid"/>
    <w:basedOn w:val="TableNormal"/>
    <w:uiPriority w:val="59"/>
    <w:rsid w:val="00997F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link w:val="Header"/>
    <w:rsid w:val="00EB3EF7"/>
  </w:style>
  <w:style w:type="paragraph" w:styleId="ListParagraph">
    <w:name w:val="List Paragraph"/>
    <w:basedOn w:val="Normal"/>
    <w:uiPriority w:val="34"/>
    <w:qFormat/>
    <w:rsid w:val="00A72865"/>
    <w:pPr>
      <w:spacing w:after="200" w:line="276" w:lineRule="auto"/>
      <w:ind w:left="720"/>
      <w:contextualSpacing/>
    </w:pPr>
    <w:rPr>
      <w:rFonts w:eastAsiaTheme="minorHAnsi" w:cstheme="minorBidi"/>
      <w:szCs w:val="22"/>
    </w:rPr>
  </w:style>
  <w:style w:type="character" w:styleId="CommentReference">
    <w:name w:val="annotation reference"/>
    <w:basedOn w:val="DefaultParagraphFont"/>
    <w:uiPriority w:val="99"/>
    <w:semiHidden/>
    <w:unhideWhenUsed/>
    <w:rsid w:val="00C44779"/>
    <w:rPr>
      <w:sz w:val="16"/>
      <w:szCs w:val="16"/>
    </w:rPr>
  </w:style>
  <w:style w:type="paragraph" w:styleId="CommentText">
    <w:name w:val="annotation text"/>
    <w:basedOn w:val="Normal"/>
    <w:link w:val="CommentTextChar"/>
    <w:uiPriority w:val="99"/>
    <w:semiHidden/>
    <w:unhideWhenUsed/>
    <w:rsid w:val="00C44779"/>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C44779"/>
    <w:rPr>
      <w:rFonts w:ascii="Calibri" w:eastAsia="Calibri" w:hAnsi="Calibri"/>
    </w:rPr>
  </w:style>
  <w:style w:type="table" w:customStyle="1" w:styleId="TableGrid1">
    <w:name w:val="Table Grid1"/>
    <w:basedOn w:val="TableNormal"/>
    <w:next w:val="TableGrid"/>
    <w:uiPriority w:val="59"/>
    <w:rsid w:val="00AE4F0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nbolded">
    <w:name w:val="unbolded"/>
    <w:basedOn w:val="Normal"/>
    <w:link w:val="unboldedChar"/>
    <w:qFormat/>
    <w:rsid w:val="00A37897"/>
    <w:rPr>
      <w:rFonts w:eastAsia="Calibri"/>
    </w:rPr>
  </w:style>
  <w:style w:type="character" w:customStyle="1" w:styleId="unboldedChar">
    <w:name w:val="unbolded Char"/>
    <w:basedOn w:val="DefaultParagraphFont"/>
    <w:link w:val="unbolded"/>
    <w:rsid w:val="00A37897"/>
    <w:rPr>
      <w:rFonts w:asciiTheme="minorHAnsi" w:eastAsia="Calibri" w:hAnsiTheme="minorHAnsi"/>
      <w:sz w:val="22"/>
    </w:rPr>
  </w:style>
  <w:style w:type="paragraph" w:styleId="CommentSubject">
    <w:name w:val="annotation subject"/>
    <w:basedOn w:val="CommentText"/>
    <w:next w:val="CommentText"/>
    <w:link w:val="CommentSubjectChar"/>
    <w:uiPriority w:val="99"/>
    <w:semiHidden/>
    <w:unhideWhenUsed/>
    <w:rsid w:val="009D19D3"/>
    <w:pPr>
      <w:spacing w:after="0"/>
    </w:pPr>
    <w:rPr>
      <w:rFonts w:asciiTheme="minorHAnsi" w:eastAsia="Times New Roman" w:hAnsiTheme="minorHAnsi"/>
      <w:b/>
      <w:bCs/>
      <w:sz w:val="20"/>
    </w:rPr>
  </w:style>
  <w:style w:type="character" w:customStyle="1" w:styleId="CommentSubjectChar">
    <w:name w:val="Comment Subject Char"/>
    <w:basedOn w:val="CommentTextChar"/>
    <w:link w:val="CommentSubject"/>
    <w:uiPriority w:val="99"/>
    <w:semiHidden/>
    <w:rsid w:val="009D19D3"/>
    <w:rPr>
      <w:rFonts w:asciiTheme="minorHAnsi" w:eastAsia="Calibr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6732">
      <w:bodyDiv w:val="1"/>
      <w:marLeft w:val="0"/>
      <w:marRight w:val="0"/>
      <w:marTop w:val="0"/>
      <w:marBottom w:val="0"/>
      <w:divBdr>
        <w:top w:val="none" w:sz="0" w:space="0" w:color="auto"/>
        <w:left w:val="none" w:sz="0" w:space="0" w:color="auto"/>
        <w:bottom w:val="none" w:sz="0" w:space="0" w:color="auto"/>
        <w:right w:val="none" w:sz="0" w:space="0" w:color="auto"/>
      </w:divBdr>
    </w:div>
    <w:div w:id="878980505">
      <w:bodyDiv w:val="1"/>
      <w:marLeft w:val="0"/>
      <w:marRight w:val="0"/>
      <w:marTop w:val="0"/>
      <w:marBottom w:val="0"/>
      <w:divBdr>
        <w:top w:val="none" w:sz="0" w:space="0" w:color="auto"/>
        <w:left w:val="none" w:sz="0" w:space="0" w:color="auto"/>
        <w:bottom w:val="none" w:sz="0" w:space="0" w:color="auto"/>
        <w:right w:val="none" w:sz="0" w:space="0" w:color="auto"/>
      </w:divBdr>
    </w:div>
    <w:div w:id="1428186448">
      <w:bodyDiv w:val="1"/>
      <w:marLeft w:val="0"/>
      <w:marRight w:val="0"/>
      <w:marTop w:val="0"/>
      <w:marBottom w:val="0"/>
      <w:divBdr>
        <w:top w:val="none" w:sz="0" w:space="0" w:color="auto"/>
        <w:left w:val="none" w:sz="0" w:space="0" w:color="auto"/>
        <w:bottom w:val="none" w:sz="0" w:space="0" w:color="auto"/>
        <w:right w:val="none" w:sz="0" w:space="0" w:color="auto"/>
      </w:divBdr>
    </w:div>
    <w:div w:id="1756126201">
      <w:bodyDiv w:val="1"/>
      <w:marLeft w:val="0"/>
      <w:marRight w:val="0"/>
      <w:marTop w:val="0"/>
      <w:marBottom w:val="0"/>
      <w:divBdr>
        <w:top w:val="none" w:sz="0" w:space="0" w:color="auto"/>
        <w:left w:val="none" w:sz="0" w:space="0" w:color="auto"/>
        <w:bottom w:val="none" w:sz="0" w:space="0" w:color="auto"/>
        <w:right w:val="none" w:sz="0" w:space="0" w:color="auto"/>
      </w:divBdr>
    </w:div>
    <w:div w:id="180010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9FDDE2-E248-460C-9210-814FA5D15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Work Plan Template</vt:lpstr>
    </vt:vector>
  </TitlesOfParts>
  <Company>State of MN LCC</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Template</dc:title>
  <dc:creator>diana.griffith@lccmr.leg.mn</dc:creator>
  <dc:description>ML2018 Work Plan Template</dc:description>
  <cp:lastModifiedBy>Becca Nash</cp:lastModifiedBy>
  <cp:revision>4</cp:revision>
  <cp:lastPrinted>2018-07-12T19:00:00Z</cp:lastPrinted>
  <dcterms:created xsi:type="dcterms:W3CDTF">2018-07-17T19:21:00Z</dcterms:created>
  <dcterms:modified xsi:type="dcterms:W3CDTF">2018-07-17T19:22:00Z</dcterms:modified>
</cp:coreProperties>
</file>